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59751" w14:textId="5E1C7E7E" w:rsidR="00390648" w:rsidRPr="00AB2076" w:rsidRDefault="00E13FFE" w:rsidP="00942512">
      <w:pPr>
        <w:spacing w:line="276" w:lineRule="auto"/>
        <w:rPr>
          <w:szCs w:val="22"/>
          <w:lang w:val="pt-BR"/>
        </w:rPr>
      </w:pPr>
      <w:r w:rsidRPr="00AB2076">
        <w:rPr>
          <w:szCs w:val="22"/>
          <w:lang w:val="pt-BR"/>
        </w:rPr>
        <w:t xml:space="preserve">Instituto </w:t>
      </w:r>
      <w:r w:rsidR="009759CE" w:rsidRPr="00AB2076">
        <w:rPr>
          <w:szCs w:val="22"/>
          <w:lang w:val="pt-BR"/>
        </w:rPr>
        <w:t>Tricontinental</w:t>
      </w:r>
      <w:r w:rsidRPr="00AB2076">
        <w:rPr>
          <w:szCs w:val="22"/>
          <w:lang w:val="pt-BR"/>
        </w:rPr>
        <w:t xml:space="preserve"> de Pesquisa Social, dossiê n. 24</w:t>
      </w:r>
      <w:r w:rsidR="009759CE" w:rsidRPr="00AB2076">
        <w:rPr>
          <w:szCs w:val="22"/>
          <w:lang w:val="pt-BR"/>
        </w:rPr>
        <w:t xml:space="preserve"> (Jan</w:t>
      </w:r>
      <w:r w:rsidRPr="00AB2076">
        <w:rPr>
          <w:szCs w:val="22"/>
          <w:lang w:val="pt-BR"/>
        </w:rPr>
        <w:t xml:space="preserve">eiro </w:t>
      </w:r>
      <w:r w:rsidR="009759CE" w:rsidRPr="00AB2076">
        <w:rPr>
          <w:szCs w:val="22"/>
          <w:lang w:val="pt-BR"/>
        </w:rPr>
        <w:t>2020).</w:t>
      </w:r>
    </w:p>
    <w:p w14:paraId="51CA3B38" w14:textId="77777777" w:rsidR="00FF0694" w:rsidRPr="00AB2076" w:rsidRDefault="00FF0694" w:rsidP="00942512">
      <w:pPr>
        <w:spacing w:line="276" w:lineRule="auto"/>
        <w:rPr>
          <w:szCs w:val="22"/>
          <w:lang w:val="pt-BR"/>
        </w:rPr>
      </w:pPr>
    </w:p>
    <w:p w14:paraId="01F18185" w14:textId="4B4C00D8" w:rsidR="009759CE" w:rsidRPr="00AB2076" w:rsidRDefault="005C3165" w:rsidP="0075720E">
      <w:pPr>
        <w:spacing w:line="276" w:lineRule="auto"/>
        <w:jc w:val="center"/>
        <w:rPr>
          <w:b/>
          <w:bCs/>
          <w:szCs w:val="22"/>
          <w:lang w:val="pt-BR"/>
        </w:rPr>
      </w:pPr>
      <w:r w:rsidRPr="00AB2076">
        <w:rPr>
          <w:b/>
          <w:bCs/>
          <w:szCs w:val="22"/>
          <w:lang w:val="pt-BR"/>
        </w:rPr>
        <w:t>O mundo oscila entre crise e protestos</w:t>
      </w:r>
    </w:p>
    <w:p w14:paraId="35174A1B" w14:textId="77777777" w:rsidR="005C3165" w:rsidRPr="00AB2076" w:rsidRDefault="005C3165" w:rsidP="00942512">
      <w:pPr>
        <w:spacing w:line="276" w:lineRule="auto"/>
        <w:jc w:val="both"/>
        <w:rPr>
          <w:szCs w:val="22"/>
          <w:lang w:val="pt-BR"/>
        </w:rPr>
      </w:pPr>
    </w:p>
    <w:p w14:paraId="7B5BC09F" w14:textId="6F874FB3" w:rsidR="005C3165" w:rsidRPr="00AB2076" w:rsidRDefault="005C3165" w:rsidP="0075720E">
      <w:pPr>
        <w:jc w:val="both"/>
        <w:rPr>
          <w:szCs w:val="22"/>
          <w:lang w:val="pt-BR"/>
        </w:rPr>
      </w:pPr>
      <w:r w:rsidRPr="00AB2076">
        <w:rPr>
          <w:szCs w:val="22"/>
          <w:lang w:val="pt-BR"/>
        </w:rPr>
        <w:t xml:space="preserve">Vivemos </w:t>
      </w:r>
      <w:r w:rsidR="00E13FFE" w:rsidRPr="00AB2076">
        <w:rPr>
          <w:szCs w:val="22"/>
          <w:lang w:val="pt-BR"/>
        </w:rPr>
        <w:t xml:space="preserve">em </w:t>
      </w:r>
      <w:r w:rsidRPr="00AB2076">
        <w:rPr>
          <w:szCs w:val="22"/>
          <w:lang w:val="pt-BR"/>
        </w:rPr>
        <w:t>um tempo de pro</w:t>
      </w:r>
      <w:r w:rsidR="00E13FFE" w:rsidRPr="00AB2076">
        <w:rPr>
          <w:szCs w:val="22"/>
          <w:lang w:val="pt-BR"/>
        </w:rPr>
        <w:t>testos: nenhum país está imune às</w:t>
      </w:r>
      <w:r w:rsidRPr="00AB2076">
        <w:rPr>
          <w:szCs w:val="22"/>
          <w:lang w:val="pt-BR"/>
        </w:rPr>
        <w:t xml:space="preserve"> mani</w:t>
      </w:r>
      <w:r w:rsidR="0075720E" w:rsidRPr="00AB2076">
        <w:rPr>
          <w:szCs w:val="22"/>
          <w:lang w:val="pt-BR"/>
        </w:rPr>
        <w:t>festações que inundam as ruas e</w:t>
      </w:r>
      <w:r w:rsidR="00E13FFE" w:rsidRPr="00AB2076">
        <w:rPr>
          <w:szCs w:val="22"/>
          <w:lang w:val="pt-BR"/>
        </w:rPr>
        <w:t xml:space="preserve"> reivindica</w:t>
      </w:r>
      <w:r w:rsidR="0075720E" w:rsidRPr="00AB2076">
        <w:rPr>
          <w:szCs w:val="22"/>
          <w:lang w:val="pt-BR"/>
        </w:rPr>
        <w:t>m</w:t>
      </w:r>
      <w:r w:rsidR="00E13FFE" w:rsidRPr="00AB2076">
        <w:rPr>
          <w:szCs w:val="22"/>
          <w:lang w:val="pt-BR"/>
        </w:rPr>
        <w:t xml:space="preserve"> a</w:t>
      </w:r>
      <w:r w:rsidRPr="00AB2076">
        <w:rPr>
          <w:szCs w:val="22"/>
          <w:lang w:val="pt-BR"/>
        </w:rPr>
        <w:t xml:space="preserve"> estruturas que </w:t>
      </w:r>
      <w:r w:rsidR="0075720E" w:rsidRPr="00AB2076">
        <w:rPr>
          <w:szCs w:val="22"/>
          <w:lang w:val="pt-BR"/>
        </w:rPr>
        <w:t>e</w:t>
      </w:r>
      <w:r w:rsidRPr="00AB2076">
        <w:rPr>
          <w:szCs w:val="22"/>
          <w:lang w:val="pt-BR"/>
        </w:rPr>
        <w:t>s</w:t>
      </w:r>
      <w:r w:rsidR="0075720E" w:rsidRPr="00AB2076">
        <w:rPr>
          <w:szCs w:val="22"/>
          <w:lang w:val="pt-BR"/>
        </w:rPr>
        <w:t>t</w:t>
      </w:r>
      <w:r w:rsidRPr="00AB2076">
        <w:rPr>
          <w:szCs w:val="22"/>
          <w:lang w:val="pt-BR"/>
        </w:rPr>
        <w:t xml:space="preserve">ão surdas às necessidades e aspirações do povo. Milhões de pessoas experimentam a dor e a indignidade do desemprego e </w:t>
      </w:r>
      <w:r w:rsidR="00E13FFE" w:rsidRPr="00AB2076">
        <w:rPr>
          <w:szCs w:val="22"/>
          <w:lang w:val="pt-BR"/>
        </w:rPr>
        <w:t>de</w:t>
      </w:r>
      <w:r w:rsidRPr="00AB2076">
        <w:rPr>
          <w:szCs w:val="22"/>
          <w:lang w:val="pt-BR"/>
        </w:rPr>
        <w:t xml:space="preserve"> cortes </w:t>
      </w:r>
      <w:r w:rsidR="00E13FFE" w:rsidRPr="00AB2076">
        <w:rPr>
          <w:szCs w:val="22"/>
          <w:lang w:val="pt-BR"/>
        </w:rPr>
        <w:t xml:space="preserve">públicos </w:t>
      </w:r>
      <w:r w:rsidRPr="00AB2076">
        <w:rPr>
          <w:szCs w:val="22"/>
          <w:lang w:val="pt-BR"/>
        </w:rPr>
        <w:t xml:space="preserve">em educação, saúde, alívio da pobreza e assistência a idosos. </w:t>
      </w:r>
      <w:r w:rsidR="00E13FFE" w:rsidRPr="00AB2076">
        <w:rPr>
          <w:szCs w:val="22"/>
          <w:lang w:val="pt-BR"/>
        </w:rPr>
        <w:t>A palavras de ordem existem em diversas línguas, mas com</w:t>
      </w:r>
      <w:r w:rsidRPr="00AB2076">
        <w:rPr>
          <w:szCs w:val="22"/>
          <w:lang w:val="pt-BR"/>
        </w:rPr>
        <w:t xml:space="preserve"> significado</w:t>
      </w:r>
      <w:r w:rsidR="00E13FFE" w:rsidRPr="00AB2076">
        <w:rPr>
          <w:szCs w:val="22"/>
          <w:lang w:val="pt-BR"/>
        </w:rPr>
        <w:t>s iguais: recusamos, resistimos e</w:t>
      </w:r>
      <w:r w:rsidRPr="00AB2076">
        <w:rPr>
          <w:szCs w:val="22"/>
          <w:lang w:val="pt-BR"/>
        </w:rPr>
        <w:t xml:space="preserve"> não toleramos a praga da austeridade.</w:t>
      </w:r>
    </w:p>
    <w:p w14:paraId="09F99072" w14:textId="77777777" w:rsidR="005C3165" w:rsidRPr="00AB2076" w:rsidRDefault="005C3165" w:rsidP="0075720E">
      <w:pPr>
        <w:spacing w:line="276" w:lineRule="auto"/>
        <w:jc w:val="both"/>
        <w:rPr>
          <w:szCs w:val="22"/>
          <w:lang w:val="pt-BR"/>
        </w:rPr>
      </w:pPr>
    </w:p>
    <w:p w14:paraId="5982BC7B" w14:textId="27DB8A49" w:rsidR="005C3165" w:rsidRPr="00AB2076" w:rsidRDefault="005C3165" w:rsidP="0075720E">
      <w:pPr>
        <w:spacing w:line="276" w:lineRule="auto"/>
        <w:jc w:val="both"/>
        <w:rPr>
          <w:szCs w:val="22"/>
          <w:lang w:val="pt-BR"/>
        </w:rPr>
      </w:pPr>
      <w:r w:rsidRPr="00AB2076">
        <w:rPr>
          <w:szCs w:val="22"/>
          <w:lang w:val="pt-BR"/>
        </w:rPr>
        <w:t xml:space="preserve">Nosso dossiê de janeiro fornece uma rápida visão geral </w:t>
      </w:r>
      <w:r w:rsidR="00E13FFE" w:rsidRPr="00AB2076">
        <w:rPr>
          <w:szCs w:val="22"/>
          <w:lang w:val="pt-BR"/>
        </w:rPr>
        <w:t>das relações internacionais</w:t>
      </w:r>
      <w:r w:rsidRPr="00AB2076">
        <w:rPr>
          <w:szCs w:val="22"/>
          <w:lang w:val="pt-BR"/>
        </w:rPr>
        <w:t xml:space="preserve"> (Parte 1) e relatórios mais detalhados de nossos escritórios </w:t>
      </w:r>
      <w:r w:rsidR="00E13FFE" w:rsidRPr="00AB2076">
        <w:rPr>
          <w:szCs w:val="22"/>
          <w:lang w:val="pt-BR"/>
        </w:rPr>
        <w:t>de cada</w:t>
      </w:r>
      <w:r w:rsidRPr="00AB2076">
        <w:rPr>
          <w:szCs w:val="22"/>
          <w:lang w:val="pt-BR"/>
        </w:rPr>
        <w:t xml:space="preserve"> regi</w:t>
      </w:r>
      <w:r w:rsidR="00E13FFE" w:rsidRPr="00AB2076">
        <w:rPr>
          <w:szCs w:val="22"/>
          <w:lang w:val="pt-BR"/>
        </w:rPr>
        <w:t>ão</w:t>
      </w:r>
      <w:r w:rsidRPr="00AB2076">
        <w:rPr>
          <w:szCs w:val="22"/>
          <w:lang w:val="pt-BR"/>
        </w:rPr>
        <w:t xml:space="preserve">: África do Sul, Índia, América Latina </w:t>
      </w:r>
      <w:r w:rsidR="00E13FFE" w:rsidRPr="00AB2076">
        <w:rPr>
          <w:szCs w:val="22"/>
          <w:lang w:val="pt-BR"/>
        </w:rPr>
        <w:t xml:space="preserve">e Caribe </w:t>
      </w:r>
      <w:r w:rsidRPr="00AB2076">
        <w:rPr>
          <w:szCs w:val="22"/>
          <w:lang w:val="pt-BR"/>
        </w:rPr>
        <w:t>(Parte 2).</w:t>
      </w:r>
    </w:p>
    <w:p w14:paraId="7D405B4A" w14:textId="28FB1561" w:rsidR="00D82964" w:rsidRPr="00AB2076" w:rsidRDefault="00D82964" w:rsidP="00942512">
      <w:pPr>
        <w:spacing w:line="276" w:lineRule="auto"/>
        <w:rPr>
          <w:szCs w:val="22"/>
          <w:lang w:val="pt-BR"/>
        </w:rPr>
      </w:pPr>
    </w:p>
    <w:p w14:paraId="509E663B" w14:textId="3270015D" w:rsidR="00D82964" w:rsidRPr="00AB2076" w:rsidRDefault="00D82964" w:rsidP="00942512">
      <w:pPr>
        <w:spacing w:line="276" w:lineRule="auto"/>
        <w:jc w:val="center"/>
        <w:rPr>
          <w:b/>
          <w:bCs/>
          <w:i/>
          <w:iCs/>
          <w:szCs w:val="22"/>
          <w:lang w:val="pt-BR"/>
        </w:rPr>
      </w:pPr>
      <w:r w:rsidRPr="00AB2076">
        <w:rPr>
          <w:b/>
          <w:bCs/>
          <w:szCs w:val="22"/>
          <w:lang w:val="pt-BR"/>
        </w:rPr>
        <w:t>Part</w:t>
      </w:r>
      <w:r w:rsidR="00942512" w:rsidRPr="00AB2076">
        <w:rPr>
          <w:b/>
          <w:bCs/>
          <w:szCs w:val="22"/>
          <w:lang w:val="pt-BR"/>
        </w:rPr>
        <w:t>e</w:t>
      </w:r>
      <w:r w:rsidRPr="00AB2076">
        <w:rPr>
          <w:b/>
          <w:bCs/>
          <w:szCs w:val="22"/>
          <w:lang w:val="pt-BR"/>
        </w:rPr>
        <w:t xml:space="preserve"> 1. D</w:t>
      </w:r>
      <w:r w:rsidR="00942512" w:rsidRPr="00AB2076">
        <w:rPr>
          <w:b/>
          <w:bCs/>
          <w:szCs w:val="22"/>
          <w:lang w:val="pt-BR"/>
        </w:rPr>
        <w:t>ívida e desespero</w:t>
      </w:r>
    </w:p>
    <w:p w14:paraId="13B65C1D" w14:textId="2E855722" w:rsidR="009759CE" w:rsidRPr="00AB2076" w:rsidRDefault="009759CE" w:rsidP="00942512">
      <w:pPr>
        <w:spacing w:line="276" w:lineRule="auto"/>
        <w:rPr>
          <w:szCs w:val="22"/>
          <w:lang w:val="pt-BR"/>
        </w:rPr>
      </w:pPr>
    </w:p>
    <w:p w14:paraId="29AA0A45" w14:textId="3118C7CB" w:rsidR="00EE72B0" w:rsidRPr="00AB2076" w:rsidRDefault="00EE72B0" w:rsidP="00942512">
      <w:pPr>
        <w:spacing w:line="276" w:lineRule="auto"/>
        <w:jc w:val="both"/>
        <w:rPr>
          <w:szCs w:val="22"/>
          <w:lang w:val="pt-BR"/>
        </w:rPr>
      </w:pPr>
      <w:r w:rsidRPr="00AB2076">
        <w:rPr>
          <w:szCs w:val="22"/>
          <w:lang w:val="pt-BR"/>
        </w:rPr>
        <w:t>Durante a crise de crédito de uma década atrás, o governo dos Estados Unidos liderou um esforç</w:t>
      </w:r>
      <w:r w:rsidR="00A3208B" w:rsidRPr="00AB2076">
        <w:rPr>
          <w:szCs w:val="22"/>
          <w:lang w:val="pt-BR"/>
        </w:rPr>
        <w:t>o global para arrecadar fundos –</w:t>
      </w:r>
      <w:r w:rsidR="00EF7EDD" w:rsidRPr="00AB2076">
        <w:rPr>
          <w:szCs w:val="22"/>
          <w:lang w:val="pt-BR"/>
        </w:rPr>
        <w:t xml:space="preserve"> com o amplo aval d</w:t>
      </w:r>
      <w:r w:rsidR="00A3208B" w:rsidRPr="00AB2076">
        <w:rPr>
          <w:szCs w:val="22"/>
          <w:lang w:val="pt-BR"/>
        </w:rPr>
        <w:t>o Federal Reserve Bank dos EUA –</w:t>
      </w:r>
      <w:r w:rsidRPr="00AB2076">
        <w:rPr>
          <w:szCs w:val="22"/>
          <w:lang w:val="pt-BR"/>
        </w:rPr>
        <w:t xml:space="preserve"> para estabilizar os mercados financeiros e impedir um colapso total do sistema financeiro. A urgência era palpáve</w:t>
      </w:r>
      <w:r w:rsidR="0075720E" w:rsidRPr="00AB2076">
        <w:rPr>
          <w:szCs w:val="22"/>
          <w:lang w:val="pt-BR"/>
        </w:rPr>
        <w:t>l, com conferências realizadas em</w:t>
      </w:r>
      <w:r w:rsidRPr="00AB2076">
        <w:rPr>
          <w:szCs w:val="22"/>
          <w:lang w:val="pt-BR"/>
        </w:rPr>
        <w:t xml:space="preserve"> intervalos regulares para </w:t>
      </w:r>
      <w:r w:rsidR="00EF7EDD" w:rsidRPr="00AB2076">
        <w:rPr>
          <w:szCs w:val="22"/>
          <w:lang w:val="pt-BR"/>
        </w:rPr>
        <w:t>fazer</w:t>
      </w:r>
      <w:r w:rsidRPr="00AB2076">
        <w:rPr>
          <w:szCs w:val="22"/>
          <w:lang w:val="pt-BR"/>
        </w:rPr>
        <w:t xml:space="preserve"> países</w:t>
      </w:r>
      <w:r w:rsidR="00EF7EDD" w:rsidRPr="00AB2076">
        <w:rPr>
          <w:szCs w:val="22"/>
          <w:lang w:val="pt-BR"/>
        </w:rPr>
        <w:t xml:space="preserve"> com superávits financeiros</w:t>
      </w:r>
      <w:r w:rsidRPr="00AB2076">
        <w:rPr>
          <w:szCs w:val="22"/>
          <w:lang w:val="pt-BR"/>
        </w:rPr>
        <w:t xml:space="preserve"> investir</w:t>
      </w:r>
      <w:r w:rsidR="00EF7EDD" w:rsidRPr="00AB2076">
        <w:rPr>
          <w:szCs w:val="22"/>
          <w:lang w:val="pt-BR"/>
        </w:rPr>
        <w:t>em</w:t>
      </w:r>
      <w:r w:rsidRPr="00AB2076">
        <w:rPr>
          <w:szCs w:val="22"/>
          <w:lang w:val="pt-BR"/>
        </w:rPr>
        <w:t xml:space="preserve"> dinheiro no resgate de instituições. Nenhuma urgência foi demonstrada em</w:t>
      </w:r>
      <w:r w:rsidR="00EF7EDD" w:rsidRPr="00AB2076">
        <w:rPr>
          <w:szCs w:val="22"/>
          <w:lang w:val="pt-BR"/>
        </w:rPr>
        <w:t xml:space="preserve"> relação aos problemas agudos de</w:t>
      </w:r>
      <w:r w:rsidRPr="00AB2076">
        <w:rPr>
          <w:szCs w:val="22"/>
          <w:lang w:val="pt-BR"/>
        </w:rPr>
        <w:t xml:space="preserve"> desemprego, fome, doença</w:t>
      </w:r>
      <w:r w:rsidR="00EF7EDD" w:rsidRPr="00AB2076">
        <w:rPr>
          <w:szCs w:val="22"/>
          <w:lang w:val="pt-BR"/>
        </w:rPr>
        <w:t>s</w:t>
      </w:r>
      <w:r w:rsidRPr="00AB2076">
        <w:rPr>
          <w:szCs w:val="22"/>
          <w:lang w:val="pt-BR"/>
        </w:rPr>
        <w:t xml:space="preserve"> e </w:t>
      </w:r>
      <w:r w:rsidR="00EF7EDD" w:rsidRPr="00AB2076">
        <w:rPr>
          <w:szCs w:val="22"/>
          <w:lang w:val="pt-BR"/>
        </w:rPr>
        <w:t>desmonte</w:t>
      </w:r>
      <w:r w:rsidRPr="00AB2076">
        <w:rPr>
          <w:szCs w:val="22"/>
          <w:lang w:val="pt-BR"/>
        </w:rPr>
        <w:t xml:space="preserve"> geral das instituições sociais. Nenhum</w:t>
      </w:r>
      <w:r w:rsidR="00EF7EDD" w:rsidRPr="00AB2076">
        <w:rPr>
          <w:szCs w:val="22"/>
          <w:lang w:val="pt-BR"/>
        </w:rPr>
        <w:t xml:space="preserve"> fluxo </w:t>
      </w:r>
      <w:r w:rsidRPr="00AB2076">
        <w:rPr>
          <w:szCs w:val="22"/>
          <w:lang w:val="pt-BR"/>
        </w:rPr>
        <w:t xml:space="preserve">de capital chegou para alimentar </w:t>
      </w:r>
      <w:r w:rsidR="00EF7EDD" w:rsidRPr="00AB2076">
        <w:rPr>
          <w:szCs w:val="22"/>
          <w:lang w:val="pt-BR"/>
        </w:rPr>
        <w:t>a</w:t>
      </w:r>
      <w:r w:rsidR="00D35F41" w:rsidRPr="00AB2076">
        <w:rPr>
          <w:szCs w:val="22"/>
          <w:lang w:val="pt-BR"/>
        </w:rPr>
        <w:t>s quase 1 b</w:t>
      </w:r>
      <w:r w:rsidRPr="00AB2076">
        <w:rPr>
          <w:szCs w:val="22"/>
          <w:lang w:val="pt-BR"/>
        </w:rPr>
        <w:t xml:space="preserve">ilhão de pessoas famintas em todo o planeta. De acordo com o Índice Global da Fome (2019), 43 dos 117 países têm níveis de fome </w:t>
      </w:r>
      <w:r w:rsidR="00DF40F2" w:rsidRPr="00AB2076">
        <w:rPr>
          <w:szCs w:val="22"/>
          <w:lang w:val="pt-BR"/>
        </w:rPr>
        <w:t>considerados “sérios”</w:t>
      </w:r>
      <w:r w:rsidRPr="00AB2076">
        <w:rPr>
          <w:szCs w:val="22"/>
          <w:lang w:val="pt-BR"/>
        </w:rPr>
        <w:t xml:space="preserve">. O alto uso de </w:t>
      </w:r>
      <w:r w:rsidR="00DF40F2" w:rsidRPr="00AB2076">
        <w:rPr>
          <w:szCs w:val="22"/>
          <w:lang w:val="pt-BR"/>
        </w:rPr>
        <w:t>agrotóxicos</w:t>
      </w:r>
      <w:r w:rsidRPr="00AB2076">
        <w:rPr>
          <w:szCs w:val="22"/>
          <w:lang w:val="pt-BR"/>
        </w:rPr>
        <w:t xml:space="preserve"> nas plantações e o</w:t>
      </w:r>
      <w:r w:rsidR="00DF40F2" w:rsidRPr="00AB2076">
        <w:rPr>
          <w:szCs w:val="22"/>
          <w:lang w:val="pt-BR"/>
        </w:rPr>
        <w:t xml:space="preserve"> empobrecimento do</w:t>
      </w:r>
      <w:r w:rsidRPr="00AB2076">
        <w:rPr>
          <w:szCs w:val="22"/>
          <w:lang w:val="pt-BR"/>
        </w:rPr>
        <w:t xml:space="preserve"> valor nutricional dos alimentos cultivados ameaçam aumentar o número de pessoas com deficiência de zinco e proteína</w:t>
      </w:r>
      <w:r w:rsidR="00DF40F2" w:rsidRPr="00AB2076">
        <w:rPr>
          <w:szCs w:val="22"/>
          <w:lang w:val="pt-BR"/>
        </w:rPr>
        <w:t>s</w:t>
      </w:r>
      <w:r w:rsidRPr="00AB2076">
        <w:rPr>
          <w:szCs w:val="22"/>
          <w:lang w:val="pt-BR"/>
        </w:rPr>
        <w:t xml:space="preserve">. Não houve uma conferência séria de líderes mundiais para tratar dessa questão; nada </w:t>
      </w:r>
      <w:r w:rsidR="00637B08" w:rsidRPr="00AB2076">
        <w:rPr>
          <w:szCs w:val="22"/>
          <w:lang w:val="pt-BR"/>
        </w:rPr>
        <w:t>parecido ao</w:t>
      </w:r>
      <w:r w:rsidRPr="00AB2076">
        <w:rPr>
          <w:szCs w:val="22"/>
          <w:lang w:val="pt-BR"/>
        </w:rPr>
        <w:t xml:space="preserve"> pânico que ocorre quando os mercados financeiros </w:t>
      </w:r>
      <w:r w:rsidR="00637B08" w:rsidRPr="00AB2076">
        <w:rPr>
          <w:szCs w:val="22"/>
          <w:lang w:val="pt-BR"/>
        </w:rPr>
        <w:t>cambaleiam</w:t>
      </w:r>
      <w:r w:rsidRPr="00AB2076">
        <w:rPr>
          <w:szCs w:val="22"/>
          <w:lang w:val="pt-BR"/>
        </w:rPr>
        <w:t>.</w:t>
      </w:r>
    </w:p>
    <w:p w14:paraId="75FF7D82" w14:textId="0CEE728B" w:rsidR="005F1FD6" w:rsidRPr="00AB2076" w:rsidRDefault="005F1FD6" w:rsidP="00204093">
      <w:pPr>
        <w:spacing w:line="276" w:lineRule="auto"/>
        <w:jc w:val="both"/>
        <w:rPr>
          <w:szCs w:val="22"/>
          <w:lang w:val="pt-BR"/>
        </w:rPr>
      </w:pPr>
    </w:p>
    <w:p w14:paraId="0006F8A0" w14:textId="33B29E23" w:rsidR="00EE72B0" w:rsidRPr="00AB2076" w:rsidRDefault="00EE72B0" w:rsidP="00204093">
      <w:pPr>
        <w:spacing w:line="276" w:lineRule="auto"/>
        <w:jc w:val="both"/>
        <w:rPr>
          <w:szCs w:val="22"/>
          <w:lang w:val="pt-BR"/>
        </w:rPr>
      </w:pPr>
      <w:r w:rsidRPr="00AB2076">
        <w:rPr>
          <w:szCs w:val="22"/>
          <w:lang w:val="pt-BR"/>
        </w:rPr>
        <w:t xml:space="preserve">Relatórios dos bancos centrais e das agências da ONU sugerem que o período </w:t>
      </w:r>
      <w:r w:rsidR="00637B08" w:rsidRPr="00AB2076">
        <w:rPr>
          <w:szCs w:val="22"/>
          <w:lang w:val="pt-BR"/>
        </w:rPr>
        <w:t>que está por vir</w:t>
      </w:r>
      <w:r w:rsidRPr="00AB2076">
        <w:rPr>
          <w:szCs w:val="22"/>
          <w:lang w:val="pt-BR"/>
        </w:rPr>
        <w:t xml:space="preserve"> no Ocidente e no Sul Global será caracterizado por baixo investimento de capital no setor de manufatura e serviços, produtividade estagnada na maioria </w:t>
      </w:r>
      <w:r w:rsidR="00637B08" w:rsidRPr="00AB2076">
        <w:rPr>
          <w:szCs w:val="22"/>
          <w:lang w:val="pt-BR"/>
        </w:rPr>
        <w:t>dos setores</w:t>
      </w:r>
      <w:r w:rsidRPr="00AB2076">
        <w:rPr>
          <w:szCs w:val="22"/>
          <w:lang w:val="pt-BR"/>
        </w:rPr>
        <w:t xml:space="preserve"> e consequentemente baixas taxas de crescimento. </w:t>
      </w:r>
      <w:r w:rsidR="00637B08" w:rsidRPr="00AB2076">
        <w:rPr>
          <w:szCs w:val="22"/>
          <w:lang w:val="pt-BR"/>
        </w:rPr>
        <w:t>Uma combinação que</w:t>
      </w:r>
      <w:r w:rsidRPr="00AB2076">
        <w:rPr>
          <w:szCs w:val="22"/>
          <w:lang w:val="pt-BR"/>
        </w:rPr>
        <w:t xml:space="preserve"> aprofunda os problemas de emprego e promovem o colapso das instituições sociais.</w:t>
      </w:r>
    </w:p>
    <w:p w14:paraId="126C1223" w14:textId="77777777" w:rsidR="00EE72B0" w:rsidRPr="00AB2076" w:rsidRDefault="00EE72B0" w:rsidP="00204093">
      <w:pPr>
        <w:spacing w:line="276" w:lineRule="auto"/>
        <w:jc w:val="both"/>
        <w:rPr>
          <w:szCs w:val="22"/>
          <w:lang w:val="pt-BR"/>
        </w:rPr>
      </w:pPr>
    </w:p>
    <w:p w14:paraId="570084BB" w14:textId="3DB465D1" w:rsidR="00EE72B0" w:rsidRPr="00AB2076" w:rsidRDefault="00EE72B0" w:rsidP="00204093">
      <w:pPr>
        <w:spacing w:line="276" w:lineRule="auto"/>
        <w:jc w:val="both"/>
        <w:rPr>
          <w:szCs w:val="22"/>
          <w:lang w:val="pt-BR"/>
        </w:rPr>
      </w:pPr>
      <w:r w:rsidRPr="00AB2076">
        <w:rPr>
          <w:szCs w:val="22"/>
          <w:lang w:val="pt-BR"/>
        </w:rPr>
        <w:t>O Fundo Monetário Internacional (FMI) prevê que uma desaceleração glob</w:t>
      </w:r>
      <w:r w:rsidR="009202C3" w:rsidRPr="00AB2076">
        <w:rPr>
          <w:szCs w:val="22"/>
          <w:lang w:val="pt-BR"/>
        </w:rPr>
        <w:t>al possa ocorrer em 2021. Em</w:t>
      </w:r>
      <w:r w:rsidRPr="00AB2076">
        <w:rPr>
          <w:szCs w:val="22"/>
          <w:lang w:val="pt-BR"/>
        </w:rPr>
        <w:t xml:space="preserve"> </w:t>
      </w:r>
      <w:hyperlink r:id="rId6" w:history="1">
        <w:r w:rsidR="009202C3" w:rsidRPr="00AB2076">
          <w:rPr>
            <w:rStyle w:val="Hyperlink"/>
            <w:i/>
            <w:szCs w:val="22"/>
            <w:lang w:val="pt-BR"/>
          </w:rPr>
          <w:t>Perspectivas da Economi</w:t>
        </w:r>
        <w:r w:rsidRPr="00AB2076">
          <w:rPr>
            <w:rStyle w:val="Hyperlink"/>
            <w:i/>
            <w:szCs w:val="22"/>
            <w:lang w:val="pt-BR"/>
          </w:rPr>
          <w:t>a Mundial</w:t>
        </w:r>
      </w:hyperlink>
      <w:r w:rsidRPr="00AB2076">
        <w:rPr>
          <w:i/>
          <w:szCs w:val="22"/>
          <w:lang w:val="pt-BR"/>
        </w:rPr>
        <w:t xml:space="preserve"> </w:t>
      </w:r>
      <w:r w:rsidRPr="00AB2076">
        <w:rPr>
          <w:szCs w:val="22"/>
          <w:lang w:val="pt-BR"/>
        </w:rPr>
        <w:t>(outubro de 2019)</w:t>
      </w:r>
      <w:r w:rsidRPr="00AB2076">
        <w:rPr>
          <w:i/>
          <w:szCs w:val="22"/>
          <w:lang w:val="pt-BR"/>
        </w:rPr>
        <w:t>,</w:t>
      </w:r>
      <w:r w:rsidRPr="00AB2076">
        <w:rPr>
          <w:szCs w:val="22"/>
          <w:lang w:val="pt-BR"/>
        </w:rPr>
        <w:t xml:space="preserve"> o FMI projetou um cre</w:t>
      </w:r>
      <w:r w:rsidR="00637B08" w:rsidRPr="00AB2076">
        <w:rPr>
          <w:szCs w:val="22"/>
          <w:lang w:val="pt-BR"/>
        </w:rPr>
        <w:t>scimento global para 2019 de</w:t>
      </w:r>
      <w:r w:rsidR="009202C3" w:rsidRPr="00AB2076">
        <w:rPr>
          <w:szCs w:val="22"/>
          <w:lang w:val="pt-BR"/>
        </w:rPr>
        <w:t xml:space="preserve"> 3%, “</w:t>
      </w:r>
      <w:r w:rsidRPr="00AB2076">
        <w:rPr>
          <w:szCs w:val="22"/>
          <w:lang w:val="pt-BR"/>
        </w:rPr>
        <w:t>o nível mais baixo desde 2008-09</w:t>
      </w:r>
      <w:r w:rsidR="009202C3" w:rsidRPr="00AB2076">
        <w:rPr>
          <w:szCs w:val="22"/>
          <w:lang w:val="pt-BR"/>
        </w:rPr>
        <w:t xml:space="preserve">”, </w:t>
      </w:r>
      <w:r w:rsidR="00637B08" w:rsidRPr="00AB2076">
        <w:rPr>
          <w:szCs w:val="22"/>
          <w:lang w:val="pt-BR"/>
        </w:rPr>
        <w:t>e</w:t>
      </w:r>
      <w:r w:rsidR="009202C3" w:rsidRPr="00AB2076">
        <w:rPr>
          <w:szCs w:val="22"/>
          <w:lang w:val="pt-BR"/>
        </w:rPr>
        <w:t xml:space="preserve"> um aumento </w:t>
      </w:r>
      <w:r w:rsidR="00637B08" w:rsidRPr="00AB2076">
        <w:rPr>
          <w:szCs w:val="22"/>
          <w:lang w:val="pt-BR"/>
        </w:rPr>
        <w:t>pequeno</w:t>
      </w:r>
      <w:r w:rsidR="009202C3" w:rsidRPr="00AB2076">
        <w:rPr>
          <w:szCs w:val="22"/>
          <w:lang w:val="pt-BR"/>
        </w:rPr>
        <w:t xml:space="preserve"> em 2020 que </w:t>
      </w:r>
      <w:r w:rsidRPr="00AB2076">
        <w:rPr>
          <w:szCs w:val="22"/>
          <w:lang w:val="pt-BR"/>
        </w:rPr>
        <w:t>se baseia nas expectativas de melh</w:t>
      </w:r>
      <w:r w:rsidR="009202C3" w:rsidRPr="00AB2076">
        <w:rPr>
          <w:szCs w:val="22"/>
          <w:lang w:val="pt-BR"/>
        </w:rPr>
        <w:t>oria da atividade econômica na “</w:t>
      </w:r>
      <w:r w:rsidRPr="00AB2076">
        <w:rPr>
          <w:szCs w:val="22"/>
          <w:lang w:val="pt-BR"/>
        </w:rPr>
        <w:t>América Latina, Oriente Médio e Europa</w:t>
      </w:r>
      <w:r w:rsidR="009202C3" w:rsidRPr="00AB2076">
        <w:rPr>
          <w:szCs w:val="22"/>
          <w:lang w:val="pt-BR"/>
        </w:rPr>
        <w:t xml:space="preserve"> emergente e em desenvolvimento”</w:t>
      </w:r>
      <w:r w:rsidRPr="00AB2076">
        <w:rPr>
          <w:szCs w:val="22"/>
          <w:lang w:val="pt-BR"/>
        </w:rPr>
        <w:t xml:space="preserve">. A esperança baseia-se nas recuperações no Brasil, México, Hungria e Polônia, bem como nas exportações de petróleo da Arábia Saudita. </w:t>
      </w:r>
      <w:r w:rsidR="009202C3" w:rsidRPr="00AB2076">
        <w:rPr>
          <w:szCs w:val="22"/>
          <w:lang w:val="pt-BR"/>
        </w:rPr>
        <w:t>É</w:t>
      </w:r>
      <w:r w:rsidRPr="00AB2076">
        <w:rPr>
          <w:szCs w:val="22"/>
          <w:lang w:val="pt-BR"/>
        </w:rPr>
        <w:t xml:space="preserve"> uma </w:t>
      </w:r>
      <w:r w:rsidRPr="00AB2076">
        <w:rPr>
          <w:szCs w:val="22"/>
          <w:lang w:val="pt-BR"/>
        </w:rPr>
        <w:lastRenderedPageBreak/>
        <w:t>esperança frágil. Partes dessas regiões foram engolidas pela onda de protestos, seja na América Latina, no norte da África ou no oeste da Ásia.</w:t>
      </w:r>
    </w:p>
    <w:p w14:paraId="70129CF1" w14:textId="77777777" w:rsidR="009759CE" w:rsidRPr="00AB2076" w:rsidRDefault="009759CE" w:rsidP="00204093">
      <w:pPr>
        <w:spacing w:line="276" w:lineRule="auto"/>
        <w:jc w:val="both"/>
        <w:rPr>
          <w:szCs w:val="22"/>
          <w:lang w:val="pt-BR"/>
        </w:rPr>
      </w:pPr>
    </w:p>
    <w:p w14:paraId="173B4B69" w14:textId="04DC5FC0" w:rsidR="00EE72B0" w:rsidRPr="00AB2076" w:rsidRDefault="00EE72B0" w:rsidP="00204093">
      <w:pPr>
        <w:spacing w:line="276" w:lineRule="auto"/>
        <w:jc w:val="both"/>
        <w:rPr>
          <w:szCs w:val="22"/>
          <w:lang w:val="pt-BR"/>
        </w:rPr>
      </w:pPr>
      <w:r w:rsidRPr="00AB2076">
        <w:rPr>
          <w:szCs w:val="22"/>
          <w:lang w:val="pt-BR"/>
        </w:rPr>
        <w:t xml:space="preserve">Do FMI e de seus defensores </w:t>
      </w:r>
      <w:r w:rsidR="00871DF7" w:rsidRPr="00AB2076">
        <w:rPr>
          <w:szCs w:val="22"/>
          <w:lang w:val="pt-BR"/>
        </w:rPr>
        <w:t xml:space="preserve">e aliados </w:t>
      </w:r>
      <w:r w:rsidRPr="00AB2076">
        <w:rPr>
          <w:szCs w:val="22"/>
          <w:lang w:val="pt-BR"/>
        </w:rPr>
        <w:t>políticos</w:t>
      </w:r>
      <w:r w:rsidR="00871DF7" w:rsidRPr="00AB2076">
        <w:rPr>
          <w:szCs w:val="22"/>
          <w:lang w:val="pt-BR"/>
        </w:rPr>
        <w:t xml:space="preserve"> </w:t>
      </w:r>
      <w:r w:rsidRPr="00AB2076">
        <w:rPr>
          <w:szCs w:val="22"/>
          <w:lang w:val="pt-BR"/>
        </w:rPr>
        <w:t>vem a solução mais estreita para o planeta: continuar com a política de austeridade e acabar com as tensões co</w:t>
      </w:r>
      <w:r w:rsidR="00871DF7" w:rsidRPr="00AB2076">
        <w:rPr>
          <w:szCs w:val="22"/>
          <w:lang w:val="pt-BR"/>
        </w:rPr>
        <w:t>merciais internacionalmente. Ess</w:t>
      </w:r>
      <w:r w:rsidRPr="00AB2076">
        <w:rPr>
          <w:szCs w:val="22"/>
          <w:lang w:val="pt-BR"/>
        </w:rPr>
        <w:t xml:space="preserve">a é uma posição política incoerente, </w:t>
      </w:r>
      <w:r w:rsidR="00637B08" w:rsidRPr="00AB2076">
        <w:rPr>
          <w:szCs w:val="22"/>
          <w:lang w:val="pt-BR"/>
        </w:rPr>
        <w:t>uma vez que não considera que essas</w:t>
      </w:r>
      <w:r w:rsidRPr="00AB2076">
        <w:rPr>
          <w:szCs w:val="22"/>
          <w:lang w:val="pt-BR"/>
        </w:rPr>
        <w:t xml:space="preserve"> tensões s</w:t>
      </w:r>
      <w:r w:rsidR="00871DF7" w:rsidRPr="00AB2076">
        <w:rPr>
          <w:szCs w:val="22"/>
          <w:lang w:val="pt-BR"/>
        </w:rPr>
        <w:t>ão</w:t>
      </w:r>
      <w:r w:rsidRPr="00AB2076">
        <w:rPr>
          <w:szCs w:val="22"/>
          <w:lang w:val="pt-BR"/>
        </w:rPr>
        <w:t xml:space="preserve"> um espelho do esvaziamento da sociedade </w:t>
      </w:r>
      <w:r w:rsidR="00871DF7" w:rsidRPr="00AB2076">
        <w:rPr>
          <w:szCs w:val="22"/>
          <w:lang w:val="pt-BR"/>
        </w:rPr>
        <w:t>por causa da</w:t>
      </w:r>
      <w:r w:rsidRPr="00AB2076">
        <w:rPr>
          <w:szCs w:val="22"/>
          <w:lang w:val="pt-BR"/>
        </w:rPr>
        <w:t xml:space="preserve"> austeridade. Um levou ao outro, e ambos se alimentam.</w:t>
      </w:r>
    </w:p>
    <w:p w14:paraId="4CB2E455" w14:textId="77777777" w:rsidR="00637B08" w:rsidRPr="00AB2076" w:rsidRDefault="00637B08" w:rsidP="00204093">
      <w:pPr>
        <w:spacing w:line="276" w:lineRule="auto"/>
        <w:jc w:val="both"/>
        <w:rPr>
          <w:i/>
          <w:iCs/>
          <w:szCs w:val="22"/>
          <w:lang w:val="pt-BR"/>
        </w:rPr>
      </w:pPr>
    </w:p>
    <w:p w14:paraId="37A6FBF8" w14:textId="07F7D0B2" w:rsidR="009759CE" w:rsidRPr="00AB2076" w:rsidRDefault="00942512" w:rsidP="00204093">
      <w:pPr>
        <w:spacing w:line="276" w:lineRule="auto"/>
        <w:jc w:val="both"/>
        <w:rPr>
          <w:i/>
          <w:iCs/>
          <w:szCs w:val="22"/>
          <w:lang w:val="pt-BR"/>
        </w:rPr>
      </w:pPr>
      <w:r w:rsidRPr="00AB2076">
        <w:rPr>
          <w:i/>
          <w:iCs/>
          <w:szCs w:val="22"/>
          <w:lang w:val="pt-BR"/>
        </w:rPr>
        <w:t>A Era da Austeridade</w:t>
      </w:r>
    </w:p>
    <w:p w14:paraId="7CA3E127" w14:textId="77777777" w:rsidR="00EE72B0" w:rsidRPr="00AB2076" w:rsidRDefault="00EE72B0" w:rsidP="00204093">
      <w:pPr>
        <w:spacing w:line="276" w:lineRule="auto"/>
        <w:jc w:val="both"/>
        <w:rPr>
          <w:color w:val="000000" w:themeColor="text1"/>
          <w:szCs w:val="22"/>
          <w:lang w:val="pt-BR"/>
        </w:rPr>
      </w:pPr>
    </w:p>
    <w:p w14:paraId="360182F0" w14:textId="0E3B88FA"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 xml:space="preserve">A era da austeridade começou há cerca de cinquenta anos, com a rendição de grande parte do Terceiro Mundo à </w:t>
      </w:r>
      <w:r w:rsidR="00B60B7E" w:rsidRPr="00AB2076">
        <w:rPr>
          <w:color w:val="000000" w:themeColor="text1"/>
          <w:szCs w:val="22"/>
          <w:lang w:val="pt-BR"/>
        </w:rPr>
        <w:t xml:space="preserve">crescente </w:t>
      </w:r>
      <w:r w:rsidRPr="00AB2076">
        <w:rPr>
          <w:color w:val="000000" w:themeColor="text1"/>
          <w:szCs w:val="22"/>
          <w:lang w:val="pt-BR"/>
        </w:rPr>
        <w:t xml:space="preserve">crise global da dívida e à dissolução da União Soviética. Sob </w:t>
      </w:r>
      <w:r w:rsidR="00EC4A3B" w:rsidRPr="00AB2076">
        <w:rPr>
          <w:color w:val="000000" w:themeColor="text1"/>
          <w:szCs w:val="22"/>
          <w:lang w:val="pt-BR"/>
        </w:rPr>
        <w:t xml:space="preserve">a </w:t>
      </w:r>
      <w:r w:rsidRPr="00AB2076">
        <w:rPr>
          <w:color w:val="000000" w:themeColor="text1"/>
          <w:szCs w:val="22"/>
          <w:lang w:val="pt-BR"/>
        </w:rPr>
        <w:t xml:space="preserve">pressão da crise da dívida e com pouco </w:t>
      </w:r>
      <w:r w:rsidR="00EC4A3B" w:rsidRPr="00AB2076">
        <w:rPr>
          <w:color w:val="000000" w:themeColor="text1"/>
          <w:szCs w:val="22"/>
          <w:lang w:val="pt-BR"/>
        </w:rPr>
        <w:t>acesso a outros</w:t>
      </w:r>
      <w:r w:rsidRPr="00AB2076">
        <w:rPr>
          <w:color w:val="000000" w:themeColor="text1"/>
          <w:szCs w:val="22"/>
          <w:lang w:val="pt-BR"/>
        </w:rPr>
        <w:t xml:space="preserve"> financiamento</w:t>
      </w:r>
      <w:r w:rsidR="00EC4A3B" w:rsidRPr="00AB2076">
        <w:rPr>
          <w:color w:val="000000" w:themeColor="text1"/>
          <w:szCs w:val="22"/>
          <w:lang w:val="pt-BR"/>
        </w:rPr>
        <w:t>s</w:t>
      </w:r>
      <w:r w:rsidRPr="00AB2076">
        <w:rPr>
          <w:color w:val="000000" w:themeColor="text1"/>
          <w:szCs w:val="22"/>
          <w:lang w:val="pt-BR"/>
        </w:rPr>
        <w:t>, o Terceiro Mundo estava fortemente armado para adotar políticas de austerid</w:t>
      </w:r>
      <w:r w:rsidR="00EC4A3B" w:rsidRPr="00AB2076">
        <w:rPr>
          <w:color w:val="000000" w:themeColor="text1"/>
          <w:szCs w:val="22"/>
          <w:lang w:val="pt-BR"/>
        </w:rPr>
        <w:t>ade. É importante destacar vária</w:t>
      </w:r>
      <w:r w:rsidRPr="00AB2076">
        <w:rPr>
          <w:color w:val="000000" w:themeColor="text1"/>
          <w:szCs w:val="22"/>
          <w:lang w:val="pt-BR"/>
        </w:rPr>
        <w:t xml:space="preserve">s </w:t>
      </w:r>
      <w:r w:rsidR="00EC4A3B" w:rsidRPr="00AB2076">
        <w:rPr>
          <w:color w:val="000000" w:themeColor="text1"/>
          <w:szCs w:val="22"/>
          <w:lang w:val="pt-BR"/>
        </w:rPr>
        <w:t>consequências da era da austeridade n</w:t>
      </w:r>
      <w:r w:rsidRPr="00AB2076">
        <w:rPr>
          <w:color w:val="000000" w:themeColor="text1"/>
          <w:szCs w:val="22"/>
          <w:lang w:val="pt-BR"/>
        </w:rPr>
        <w:t>a produção.</w:t>
      </w:r>
    </w:p>
    <w:p w14:paraId="5750B41A" w14:textId="77777777" w:rsidR="00EF14FC" w:rsidRPr="00AB2076" w:rsidRDefault="00EF14FC" w:rsidP="00204093">
      <w:pPr>
        <w:spacing w:line="276" w:lineRule="auto"/>
        <w:jc w:val="both"/>
        <w:rPr>
          <w:color w:val="000000" w:themeColor="text1"/>
          <w:szCs w:val="22"/>
          <w:lang w:val="pt-BR"/>
        </w:rPr>
      </w:pPr>
    </w:p>
    <w:p w14:paraId="024B424A" w14:textId="3221C32B"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 xml:space="preserve">1. </w:t>
      </w:r>
      <w:r w:rsidR="00AB2076" w:rsidRPr="00AB2076">
        <w:rPr>
          <w:i/>
          <w:color w:val="000000" w:themeColor="text1"/>
          <w:szCs w:val="22"/>
          <w:lang w:val="pt-BR"/>
        </w:rPr>
        <w:t>Tecnológica</w:t>
      </w:r>
      <w:r w:rsidRPr="00AB2076">
        <w:rPr>
          <w:color w:val="000000" w:themeColor="text1"/>
          <w:szCs w:val="22"/>
          <w:lang w:val="pt-BR"/>
        </w:rPr>
        <w:t>. O capitalismo, que tem ambições globais, havia sido restringido por certas limitações tecnológicas. Essas li</w:t>
      </w:r>
      <w:r w:rsidR="00D94611" w:rsidRPr="00AB2076">
        <w:rPr>
          <w:color w:val="000000" w:themeColor="text1"/>
          <w:szCs w:val="22"/>
          <w:lang w:val="pt-BR"/>
        </w:rPr>
        <w:t>mitações já foram superadas. Ela</w:t>
      </w:r>
      <w:r w:rsidRPr="00AB2076">
        <w:rPr>
          <w:color w:val="000000" w:themeColor="text1"/>
          <w:szCs w:val="22"/>
          <w:lang w:val="pt-BR"/>
        </w:rPr>
        <w:t>s incluem:</w:t>
      </w:r>
    </w:p>
    <w:p w14:paraId="1C3AB347" w14:textId="77777777" w:rsidR="00EE72B0" w:rsidRPr="00AB2076" w:rsidRDefault="00EE72B0" w:rsidP="00204093">
      <w:pPr>
        <w:spacing w:line="276" w:lineRule="auto"/>
        <w:jc w:val="both"/>
        <w:rPr>
          <w:color w:val="000000" w:themeColor="text1"/>
          <w:szCs w:val="22"/>
          <w:lang w:val="pt-BR"/>
        </w:rPr>
      </w:pPr>
    </w:p>
    <w:p w14:paraId="12FC6C96" w14:textId="77777777"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a. Sistemas de telecomunicações de alta qualidade que uniram o mundo em tempo real.</w:t>
      </w:r>
    </w:p>
    <w:p w14:paraId="78DE6D09" w14:textId="77777777"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b. Informatização, que proporcionou às empresas a capacidade de gerenciar bancos de dados complexos e, portanto, coordenar a logística.</w:t>
      </w:r>
    </w:p>
    <w:p w14:paraId="26CB8695" w14:textId="07C5B225"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c. Logíst</w:t>
      </w:r>
      <w:r w:rsidR="00C64403" w:rsidRPr="00AB2076">
        <w:rPr>
          <w:color w:val="000000" w:themeColor="text1"/>
          <w:szCs w:val="22"/>
          <w:lang w:val="pt-BR"/>
        </w:rPr>
        <w:t>ica e padronização eficientes. O uso de c</w:t>
      </w:r>
      <w:r w:rsidRPr="00AB2076">
        <w:rPr>
          <w:color w:val="000000" w:themeColor="text1"/>
          <w:szCs w:val="22"/>
          <w:lang w:val="pt-BR"/>
        </w:rPr>
        <w:t xml:space="preserve">ontêineres para </w:t>
      </w:r>
      <w:r w:rsidR="00D94611" w:rsidRPr="00AB2076">
        <w:rPr>
          <w:color w:val="000000" w:themeColor="text1"/>
          <w:szCs w:val="22"/>
          <w:lang w:val="pt-BR"/>
        </w:rPr>
        <w:t>transportar</w:t>
      </w:r>
      <w:r w:rsidR="00C64403" w:rsidRPr="00AB2076">
        <w:rPr>
          <w:color w:val="000000" w:themeColor="text1"/>
          <w:szCs w:val="22"/>
          <w:lang w:val="pt-BR"/>
        </w:rPr>
        <w:t xml:space="preserve"> mercadorias</w:t>
      </w:r>
      <w:r w:rsidRPr="00AB2076">
        <w:rPr>
          <w:color w:val="000000" w:themeColor="text1"/>
          <w:szCs w:val="22"/>
          <w:lang w:val="pt-BR"/>
        </w:rPr>
        <w:t xml:space="preserve"> reduziu o tempo</w:t>
      </w:r>
      <w:r w:rsidR="00C64403" w:rsidRPr="00AB2076">
        <w:rPr>
          <w:color w:val="000000" w:themeColor="text1"/>
          <w:szCs w:val="22"/>
          <w:lang w:val="pt-BR"/>
        </w:rPr>
        <w:t xml:space="preserve"> de transporte e distribuição</w:t>
      </w:r>
      <w:r w:rsidRPr="00AB2076">
        <w:rPr>
          <w:color w:val="000000" w:themeColor="text1"/>
          <w:szCs w:val="22"/>
          <w:lang w:val="pt-BR"/>
        </w:rPr>
        <w:t xml:space="preserve">. As rigorosas regras da Organização Internacional de </w:t>
      </w:r>
      <w:r w:rsidR="00C64403" w:rsidRPr="00AB2076">
        <w:rPr>
          <w:color w:val="000000" w:themeColor="text1"/>
          <w:szCs w:val="22"/>
          <w:lang w:val="pt-BR"/>
        </w:rPr>
        <w:t>Normalização</w:t>
      </w:r>
      <w:r w:rsidRPr="00AB2076">
        <w:rPr>
          <w:color w:val="000000" w:themeColor="text1"/>
          <w:szCs w:val="22"/>
          <w:lang w:val="pt-BR"/>
        </w:rPr>
        <w:t xml:space="preserve"> tornaram possível a obtenção de mercadorias de qualquer parte do mundo; cabo</w:t>
      </w:r>
      <w:r w:rsidR="00C64403" w:rsidRPr="00AB2076">
        <w:rPr>
          <w:color w:val="000000" w:themeColor="text1"/>
          <w:szCs w:val="22"/>
          <w:lang w:val="pt-BR"/>
        </w:rPr>
        <w:t>s</w:t>
      </w:r>
      <w:r w:rsidRPr="00AB2076">
        <w:rPr>
          <w:color w:val="000000" w:themeColor="text1"/>
          <w:szCs w:val="22"/>
          <w:lang w:val="pt-BR"/>
        </w:rPr>
        <w:t xml:space="preserve"> elétrico</w:t>
      </w:r>
      <w:r w:rsidR="00C64403" w:rsidRPr="00AB2076">
        <w:rPr>
          <w:color w:val="000000" w:themeColor="text1"/>
          <w:szCs w:val="22"/>
          <w:lang w:val="pt-BR"/>
        </w:rPr>
        <w:t>s</w:t>
      </w:r>
      <w:r w:rsidRPr="00AB2076">
        <w:rPr>
          <w:color w:val="000000" w:themeColor="text1"/>
          <w:szCs w:val="22"/>
          <w:lang w:val="pt-BR"/>
        </w:rPr>
        <w:t xml:space="preserve"> e vidro</w:t>
      </w:r>
      <w:r w:rsidR="00C64403" w:rsidRPr="00AB2076">
        <w:rPr>
          <w:color w:val="000000" w:themeColor="text1"/>
          <w:szCs w:val="22"/>
          <w:lang w:val="pt-BR"/>
        </w:rPr>
        <w:t>s passam ser padronizados</w:t>
      </w:r>
      <w:r w:rsidRPr="00AB2076">
        <w:rPr>
          <w:color w:val="000000" w:themeColor="text1"/>
          <w:szCs w:val="22"/>
          <w:lang w:val="pt-BR"/>
        </w:rPr>
        <w:t>.</w:t>
      </w:r>
    </w:p>
    <w:p w14:paraId="33534DF8" w14:textId="77777777" w:rsidR="00EE72B0" w:rsidRPr="00AB2076" w:rsidRDefault="00EE72B0" w:rsidP="00204093">
      <w:pPr>
        <w:spacing w:line="276" w:lineRule="auto"/>
        <w:jc w:val="both"/>
        <w:rPr>
          <w:color w:val="000000" w:themeColor="text1"/>
          <w:szCs w:val="22"/>
          <w:lang w:val="pt-BR"/>
        </w:rPr>
      </w:pPr>
    </w:p>
    <w:p w14:paraId="2E888E3F" w14:textId="5BF76356"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 xml:space="preserve">2. </w:t>
      </w:r>
      <w:r w:rsidR="00D94611" w:rsidRPr="00AB2076">
        <w:rPr>
          <w:i/>
          <w:color w:val="000000" w:themeColor="text1"/>
          <w:szCs w:val="22"/>
          <w:lang w:val="pt-BR"/>
        </w:rPr>
        <w:t>Política</w:t>
      </w:r>
      <w:r w:rsidRPr="00AB2076">
        <w:rPr>
          <w:color w:val="000000" w:themeColor="text1"/>
          <w:szCs w:val="22"/>
          <w:lang w:val="pt-BR"/>
        </w:rPr>
        <w:t xml:space="preserve">. A </w:t>
      </w:r>
      <w:r w:rsidR="00AB2076" w:rsidRPr="00AB2076">
        <w:rPr>
          <w:color w:val="000000" w:themeColor="text1"/>
          <w:szCs w:val="22"/>
          <w:lang w:val="pt-BR"/>
        </w:rPr>
        <w:t>debilidade</w:t>
      </w:r>
      <w:r w:rsidRPr="00AB2076">
        <w:rPr>
          <w:color w:val="000000" w:themeColor="text1"/>
          <w:szCs w:val="22"/>
          <w:lang w:val="pt-BR"/>
        </w:rPr>
        <w:t xml:space="preserve"> da URSS e do Terceiro Mundo após a crise econômica e política nos países do Pacto de Varsóvia, e após a crise da dívida no Terceiro Mundo, significou que o desafio ao capitalismo nas instit</w:t>
      </w:r>
      <w:r w:rsidR="00D52EE8" w:rsidRPr="00AB2076">
        <w:rPr>
          <w:color w:val="000000" w:themeColor="text1"/>
          <w:szCs w:val="22"/>
          <w:lang w:val="pt-BR"/>
        </w:rPr>
        <w:t>uições internacionais diminuiu –</w:t>
      </w:r>
      <w:r w:rsidRPr="00AB2076">
        <w:rPr>
          <w:color w:val="000000" w:themeColor="text1"/>
          <w:szCs w:val="22"/>
          <w:lang w:val="pt-BR"/>
        </w:rPr>
        <w:t xml:space="preserve"> principalmente no que diz respeito ao comércio, desenvolvimento e trabalho. Quando a URSS entrou em colapso e o Terceiro Mundo se rendeu, milhões de trabalhadores </w:t>
      </w:r>
      <w:r w:rsidR="00AB2076" w:rsidRPr="00AB2076">
        <w:rPr>
          <w:color w:val="000000" w:themeColor="text1"/>
          <w:szCs w:val="22"/>
          <w:lang w:val="pt-BR"/>
        </w:rPr>
        <w:t>ficaram à mercê de</w:t>
      </w:r>
      <w:r w:rsidRPr="00AB2076">
        <w:rPr>
          <w:color w:val="000000" w:themeColor="text1"/>
          <w:szCs w:val="22"/>
          <w:lang w:val="pt-BR"/>
        </w:rPr>
        <w:t xml:space="preserve"> empresas capitalistas.</w:t>
      </w:r>
    </w:p>
    <w:p w14:paraId="67C1137C" w14:textId="77777777" w:rsidR="00EF14FC" w:rsidRPr="00AB2076" w:rsidRDefault="00EF14FC" w:rsidP="00204093">
      <w:pPr>
        <w:spacing w:line="276" w:lineRule="auto"/>
        <w:jc w:val="both"/>
        <w:rPr>
          <w:color w:val="000000" w:themeColor="text1"/>
          <w:szCs w:val="22"/>
          <w:lang w:val="pt-BR"/>
        </w:rPr>
      </w:pPr>
    </w:p>
    <w:p w14:paraId="55CF81F3" w14:textId="58A39507"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 xml:space="preserve">3. </w:t>
      </w:r>
      <w:r w:rsidR="00AB2076" w:rsidRPr="00AB2076">
        <w:rPr>
          <w:i/>
          <w:color w:val="000000" w:themeColor="text1"/>
          <w:szCs w:val="22"/>
          <w:lang w:val="pt-BR"/>
        </w:rPr>
        <w:t>Econômica</w:t>
      </w:r>
      <w:r w:rsidRPr="00AB2076">
        <w:rPr>
          <w:color w:val="000000" w:themeColor="text1"/>
          <w:szCs w:val="22"/>
          <w:lang w:val="pt-BR"/>
        </w:rPr>
        <w:t xml:space="preserve">. Essas centenas de milhões de trabalhadores competiram entre si, permitindo que a arbitragem salarial se tornasse um aspecto central do trabalho das empresas. A </w:t>
      </w:r>
      <w:r w:rsidRPr="00AB2076">
        <w:rPr>
          <w:i/>
          <w:color w:val="000000" w:themeColor="text1"/>
          <w:szCs w:val="22"/>
          <w:lang w:val="pt-BR"/>
        </w:rPr>
        <w:t>desarticulação da produção</w:t>
      </w:r>
      <w:r w:rsidRPr="00AB2076">
        <w:rPr>
          <w:color w:val="000000" w:themeColor="text1"/>
          <w:szCs w:val="22"/>
          <w:lang w:val="pt-BR"/>
        </w:rPr>
        <w:t xml:space="preserve"> (que discutimos em nosso </w:t>
      </w:r>
      <w:hyperlink r:id="rId7" w:history="1">
        <w:r w:rsidR="00AB2076" w:rsidRPr="00AB2076">
          <w:rPr>
            <w:rStyle w:val="Hyperlink"/>
            <w:szCs w:val="22"/>
            <w:lang w:val="pt-BR"/>
          </w:rPr>
          <w:t>d</w:t>
        </w:r>
        <w:r w:rsidRPr="00AB2076">
          <w:rPr>
            <w:rStyle w:val="Hyperlink"/>
            <w:szCs w:val="22"/>
            <w:lang w:val="pt-BR"/>
          </w:rPr>
          <w:t xml:space="preserve">ocumento de trabalho </w:t>
        </w:r>
        <w:r w:rsidR="00D52EE8" w:rsidRPr="00AB2076">
          <w:rPr>
            <w:rStyle w:val="Hyperlink"/>
            <w:szCs w:val="22"/>
            <w:lang w:val="pt-BR"/>
          </w:rPr>
          <w:t xml:space="preserve">n. </w:t>
        </w:r>
        <w:r w:rsidRPr="00AB2076">
          <w:rPr>
            <w:rStyle w:val="Hyperlink"/>
            <w:szCs w:val="22"/>
            <w:lang w:val="pt-BR"/>
          </w:rPr>
          <w:t xml:space="preserve">1: </w:t>
        </w:r>
        <w:r w:rsidRPr="00AB2076">
          <w:rPr>
            <w:rStyle w:val="Hyperlink"/>
            <w:i/>
            <w:szCs w:val="22"/>
            <w:lang w:val="pt-BR"/>
          </w:rPr>
          <w:t>Nas ruínas do presente</w:t>
        </w:r>
      </w:hyperlink>
      <w:r w:rsidRPr="00AB2076">
        <w:rPr>
          <w:color w:val="000000" w:themeColor="text1"/>
          <w:szCs w:val="22"/>
          <w:lang w:val="pt-BR"/>
        </w:rPr>
        <w:t xml:space="preserve">) permitiu que as empresas transnacionais confiassem na fabricação </w:t>
      </w:r>
      <w:r w:rsidR="00D52EE8" w:rsidRPr="00AB2076">
        <w:rPr>
          <w:color w:val="000000" w:themeColor="text1"/>
          <w:szCs w:val="22"/>
          <w:lang w:val="pt-BR"/>
        </w:rPr>
        <w:t>terceirizada</w:t>
      </w:r>
      <w:r w:rsidRPr="00AB2076">
        <w:rPr>
          <w:color w:val="000000" w:themeColor="text1"/>
          <w:szCs w:val="22"/>
          <w:lang w:val="pt-BR"/>
        </w:rPr>
        <w:t xml:space="preserve">, o que significava que essas empresas não investiam </w:t>
      </w:r>
      <w:r w:rsidR="00D52EE8" w:rsidRPr="00AB2076">
        <w:rPr>
          <w:color w:val="000000" w:themeColor="text1"/>
          <w:szCs w:val="22"/>
          <w:lang w:val="pt-BR"/>
        </w:rPr>
        <w:t xml:space="preserve">na produção nem corriam riscos, o que era arcado pelas terceirizadas </w:t>
      </w:r>
      <w:r w:rsidRPr="00AB2076">
        <w:rPr>
          <w:color w:val="000000" w:themeColor="text1"/>
          <w:szCs w:val="22"/>
          <w:lang w:val="pt-BR"/>
        </w:rPr>
        <w:t xml:space="preserve">em </w:t>
      </w:r>
      <w:r w:rsidRPr="00AB2076">
        <w:rPr>
          <w:color w:val="000000" w:themeColor="text1"/>
          <w:szCs w:val="22"/>
          <w:lang w:val="pt-BR"/>
        </w:rPr>
        <w:lastRenderedPageBreak/>
        <w:t>países do Terceiro Mundo. As margens de lucro das corporações transnacionais aumentaram, mesmo quando as taxas de crescimento estagnavam.</w:t>
      </w:r>
    </w:p>
    <w:p w14:paraId="7A6CD941" w14:textId="77777777" w:rsidR="00EF14FC" w:rsidRPr="00AB2076" w:rsidRDefault="00EF14FC" w:rsidP="00204093">
      <w:pPr>
        <w:spacing w:line="276" w:lineRule="auto"/>
        <w:jc w:val="both"/>
        <w:rPr>
          <w:color w:val="000000" w:themeColor="text1"/>
          <w:szCs w:val="22"/>
          <w:lang w:val="pt-BR"/>
        </w:rPr>
      </w:pPr>
    </w:p>
    <w:p w14:paraId="11BE893C" w14:textId="22EC9B44" w:rsidR="00EE72B0" w:rsidRPr="00AB2076" w:rsidRDefault="00EE72B0" w:rsidP="00204093">
      <w:pPr>
        <w:spacing w:line="276" w:lineRule="auto"/>
        <w:jc w:val="both"/>
        <w:rPr>
          <w:color w:val="000000" w:themeColor="text1"/>
          <w:szCs w:val="22"/>
          <w:lang w:val="pt-BR"/>
        </w:rPr>
      </w:pPr>
      <w:r w:rsidRPr="00AB2076">
        <w:rPr>
          <w:color w:val="000000" w:themeColor="text1"/>
          <w:szCs w:val="22"/>
          <w:lang w:val="pt-BR"/>
        </w:rPr>
        <w:t xml:space="preserve">4. </w:t>
      </w:r>
      <w:r w:rsidRPr="00AB2076">
        <w:rPr>
          <w:i/>
          <w:color w:val="000000" w:themeColor="text1"/>
          <w:szCs w:val="22"/>
          <w:lang w:val="pt-BR"/>
        </w:rPr>
        <w:t>Social</w:t>
      </w:r>
      <w:r w:rsidRPr="00AB2076">
        <w:rPr>
          <w:color w:val="000000" w:themeColor="text1"/>
          <w:szCs w:val="22"/>
          <w:lang w:val="pt-BR"/>
        </w:rPr>
        <w:t xml:space="preserve">. Essas corporações transnacionais e suas entidades </w:t>
      </w:r>
      <w:r w:rsidR="00B372A4" w:rsidRPr="00AB2076">
        <w:rPr>
          <w:color w:val="000000" w:themeColor="text1"/>
          <w:szCs w:val="22"/>
          <w:lang w:val="pt-BR"/>
        </w:rPr>
        <w:t>terceirizadas</w:t>
      </w:r>
      <w:r w:rsidRPr="00AB2076">
        <w:rPr>
          <w:color w:val="000000" w:themeColor="text1"/>
          <w:szCs w:val="22"/>
          <w:lang w:val="pt-BR"/>
        </w:rPr>
        <w:t xml:space="preserve"> iniciaram uma </w:t>
      </w:r>
      <w:hyperlink r:id="rId8" w:history="1">
        <w:r w:rsidRPr="00AB2076">
          <w:rPr>
            <w:rStyle w:val="Hyperlink"/>
            <w:szCs w:val="22"/>
            <w:lang w:val="pt-BR"/>
          </w:rPr>
          <w:t>greve tributária</w:t>
        </w:r>
      </w:hyperlink>
      <w:r w:rsidRPr="00AB2076">
        <w:rPr>
          <w:color w:val="000000" w:themeColor="text1"/>
          <w:szCs w:val="22"/>
          <w:lang w:val="pt-BR"/>
        </w:rPr>
        <w:t xml:space="preserve"> de décadas; a qua</w:t>
      </w:r>
      <w:r w:rsidR="00C52A36" w:rsidRPr="00AB2076">
        <w:rPr>
          <w:color w:val="000000" w:themeColor="text1"/>
          <w:szCs w:val="22"/>
          <w:lang w:val="pt-BR"/>
        </w:rPr>
        <w:t>ntidade de dinheiro desviada para</w:t>
      </w:r>
      <w:r w:rsidRPr="00AB2076">
        <w:rPr>
          <w:color w:val="000000" w:themeColor="text1"/>
          <w:szCs w:val="22"/>
          <w:lang w:val="pt-BR"/>
        </w:rPr>
        <w:t xml:space="preserve"> paraísos fiscais aumentou dramaticamente. A </w:t>
      </w:r>
      <w:proofErr w:type="spellStart"/>
      <w:r w:rsidRPr="00AB2076">
        <w:rPr>
          <w:color w:val="000000" w:themeColor="text1"/>
          <w:szCs w:val="22"/>
          <w:lang w:val="pt-BR"/>
        </w:rPr>
        <w:t>Tax</w:t>
      </w:r>
      <w:proofErr w:type="spellEnd"/>
      <w:r w:rsidRPr="00AB2076">
        <w:rPr>
          <w:color w:val="000000" w:themeColor="text1"/>
          <w:szCs w:val="22"/>
          <w:lang w:val="pt-BR"/>
        </w:rPr>
        <w:t xml:space="preserve"> Justice Network estima que a quantidade total de riqueza escondida em paraís</w:t>
      </w:r>
      <w:r w:rsidR="00C52A36" w:rsidRPr="00AB2076">
        <w:rPr>
          <w:color w:val="000000" w:themeColor="text1"/>
          <w:szCs w:val="22"/>
          <w:lang w:val="pt-BR"/>
        </w:rPr>
        <w:t xml:space="preserve">os fiscais é de </w:t>
      </w:r>
      <w:r w:rsidRPr="00AB2076">
        <w:rPr>
          <w:color w:val="000000" w:themeColor="text1"/>
          <w:szCs w:val="22"/>
          <w:lang w:val="pt-BR"/>
        </w:rPr>
        <w:t>32 trilhões</w:t>
      </w:r>
      <w:r w:rsidR="00C52A36" w:rsidRPr="00AB2076">
        <w:rPr>
          <w:color w:val="000000" w:themeColor="text1"/>
          <w:szCs w:val="22"/>
          <w:lang w:val="pt-BR"/>
        </w:rPr>
        <w:t xml:space="preserve"> de dólares –</w:t>
      </w:r>
      <w:r w:rsidRPr="00AB2076">
        <w:rPr>
          <w:color w:val="000000" w:themeColor="text1"/>
          <w:szCs w:val="22"/>
          <w:lang w:val="pt-BR"/>
        </w:rPr>
        <w:t xml:space="preserve"> uma quantia que vale quatro vezes e meia o valor total de ouro que foi extraído e está em circulação </w:t>
      </w:r>
      <w:r w:rsidR="00AB2076" w:rsidRPr="00AB2076">
        <w:rPr>
          <w:color w:val="000000" w:themeColor="text1"/>
          <w:szCs w:val="22"/>
          <w:lang w:val="pt-BR"/>
        </w:rPr>
        <w:t>em todo</w:t>
      </w:r>
      <w:r w:rsidRPr="00AB2076">
        <w:rPr>
          <w:color w:val="000000" w:themeColor="text1"/>
          <w:szCs w:val="22"/>
          <w:lang w:val="pt-BR"/>
        </w:rPr>
        <w:t xml:space="preserve"> mundo. A remoção de tanta riqueza social, </w:t>
      </w:r>
      <w:r w:rsidR="00AB2076" w:rsidRPr="00AB2076">
        <w:rPr>
          <w:color w:val="000000" w:themeColor="text1"/>
          <w:szCs w:val="22"/>
          <w:lang w:val="pt-BR"/>
        </w:rPr>
        <w:t>a partir de</w:t>
      </w:r>
      <w:r w:rsidRPr="00AB2076">
        <w:rPr>
          <w:color w:val="000000" w:themeColor="text1"/>
          <w:szCs w:val="22"/>
          <w:lang w:val="pt-BR"/>
        </w:rPr>
        <w:t xml:space="preserve"> uma mais-valia </w:t>
      </w:r>
      <w:r w:rsidR="00C52A36" w:rsidRPr="00AB2076">
        <w:rPr>
          <w:color w:val="000000" w:themeColor="text1"/>
          <w:szCs w:val="22"/>
          <w:lang w:val="pt-BR"/>
        </w:rPr>
        <w:t xml:space="preserve">da produção social </w:t>
      </w:r>
      <w:r w:rsidRPr="00AB2076">
        <w:rPr>
          <w:color w:val="000000" w:themeColor="text1"/>
          <w:szCs w:val="22"/>
          <w:lang w:val="pt-BR"/>
        </w:rPr>
        <w:t>acumulada</w:t>
      </w:r>
      <w:r w:rsidR="00C52A36" w:rsidRPr="00AB2076">
        <w:rPr>
          <w:color w:val="000000" w:themeColor="text1"/>
          <w:szCs w:val="22"/>
          <w:lang w:val="pt-BR"/>
        </w:rPr>
        <w:t xml:space="preserve"> de forma tão privada</w:t>
      </w:r>
      <w:r w:rsidRPr="00AB2076">
        <w:rPr>
          <w:color w:val="000000" w:themeColor="text1"/>
          <w:szCs w:val="22"/>
          <w:lang w:val="pt-BR"/>
        </w:rPr>
        <w:t>, ocorreu ao mesmo tempo em que</w:t>
      </w:r>
      <w:r w:rsidR="00C52A36" w:rsidRPr="00AB2076">
        <w:rPr>
          <w:color w:val="000000" w:themeColor="text1"/>
          <w:szCs w:val="22"/>
          <w:lang w:val="pt-BR"/>
        </w:rPr>
        <w:t xml:space="preserve"> os governos do Terceiro Mundo –</w:t>
      </w:r>
      <w:r w:rsidRPr="00AB2076">
        <w:rPr>
          <w:color w:val="000000" w:themeColor="text1"/>
          <w:szCs w:val="22"/>
          <w:lang w:val="pt-BR"/>
        </w:rPr>
        <w:t xml:space="preserve"> sob pressão do Departamento do Tes</w:t>
      </w:r>
      <w:r w:rsidR="00C52A36" w:rsidRPr="00AB2076">
        <w:rPr>
          <w:color w:val="000000" w:themeColor="text1"/>
          <w:szCs w:val="22"/>
          <w:lang w:val="pt-BR"/>
        </w:rPr>
        <w:t>ouro dos EUA e de seus aliados –</w:t>
      </w:r>
      <w:r w:rsidRPr="00AB2076">
        <w:rPr>
          <w:color w:val="000000" w:themeColor="text1"/>
          <w:szCs w:val="22"/>
          <w:lang w:val="pt-BR"/>
        </w:rPr>
        <w:t xml:space="preserve"> pressionavam contra gastos deficitários e </w:t>
      </w:r>
      <w:r w:rsidR="00204093" w:rsidRPr="00AB2076">
        <w:rPr>
          <w:color w:val="000000" w:themeColor="text1"/>
          <w:szCs w:val="22"/>
          <w:lang w:val="pt-BR"/>
        </w:rPr>
        <w:t xml:space="preserve">por </w:t>
      </w:r>
      <w:r w:rsidRPr="00AB2076">
        <w:rPr>
          <w:color w:val="000000" w:themeColor="text1"/>
          <w:szCs w:val="22"/>
          <w:lang w:val="pt-BR"/>
        </w:rPr>
        <w:t xml:space="preserve">orçamentos equilibrados. Com menos receita tributária chegando e com uma barreira contra os gastos deficitários, os Estados </w:t>
      </w:r>
      <w:r w:rsidR="00204093" w:rsidRPr="00AB2076">
        <w:rPr>
          <w:color w:val="000000" w:themeColor="text1"/>
          <w:szCs w:val="22"/>
          <w:lang w:val="pt-BR"/>
        </w:rPr>
        <w:t xml:space="preserve">– de diversas </w:t>
      </w:r>
      <w:r w:rsidRPr="00AB2076">
        <w:rPr>
          <w:color w:val="000000" w:themeColor="text1"/>
          <w:szCs w:val="22"/>
          <w:lang w:val="pt-BR"/>
        </w:rPr>
        <w:t xml:space="preserve">orientações políticas </w:t>
      </w:r>
      <w:r w:rsidR="00204093" w:rsidRPr="00AB2076">
        <w:rPr>
          <w:color w:val="000000" w:themeColor="text1"/>
          <w:szCs w:val="22"/>
          <w:lang w:val="pt-BR"/>
        </w:rPr>
        <w:t>–</w:t>
      </w:r>
      <w:r w:rsidRPr="00AB2076">
        <w:rPr>
          <w:color w:val="000000" w:themeColor="text1"/>
          <w:szCs w:val="22"/>
          <w:lang w:val="pt-BR"/>
        </w:rPr>
        <w:t xml:space="preserve"> fizeram cortes maciços, não </w:t>
      </w:r>
      <w:r w:rsidR="00204093" w:rsidRPr="00AB2076">
        <w:rPr>
          <w:color w:val="000000" w:themeColor="text1"/>
          <w:szCs w:val="22"/>
          <w:lang w:val="pt-BR"/>
        </w:rPr>
        <w:t>das verbas</w:t>
      </w:r>
      <w:r w:rsidRPr="00AB2076">
        <w:rPr>
          <w:color w:val="000000" w:themeColor="text1"/>
          <w:szCs w:val="22"/>
          <w:lang w:val="pt-BR"/>
        </w:rPr>
        <w:t xml:space="preserve"> militares, mas </w:t>
      </w:r>
      <w:r w:rsidR="00204093" w:rsidRPr="00AB2076">
        <w:rPr>
          <w:color w:val="000000" w:themeColor="text1"/>
          <w:szCs w:val="22"/>
          <w:lang w:val="pt-BR"/>
        </w:rPr>
        <w:t xml:space="preserve">sociais, afetando substancialmente as áreas de </w:t>
      </w:r>
      <w:r w:rsidRPr="00AB2076">
        <w:rPr>
          <w:color w:val="000000" w:themeColor="text1"/>
          <w:szCs w:val="22"/>
          <w:lang w:val="pt-BR"/>
        </w:rPr>
        <w:t>saúde, educação, assistênci</w:t>
      </w:r>
      <w:r w:rsidR="00204093" w:rsidRPr="00AB2076">
        <w:rPr>
          <w:color w:val="000000" w:themeColor="text1"/>
          <w:szCs w:val="22"/>
          <w:lang w:val="pt-BR"/>
        </w:rPr>
        <w:t xml:space="preserve">a a idosos e redução da pobreza. </w:t>
      </w:r>
    </w:p>
    <w:p w14:paraId="0C6704E8" w14:textId="30079AD0" w:rsidR="009759CE" w:rsidRPr="00AB2076" w:rsidRDefault="009759CE" w:rsidP="001148EA">
      <w:pPr>
        <w:spacing w:line="276" w:lineRule="auto"/>
        <w:jc w:val="both"/>
        <w:rPr>
          <w:szCs w:val="22"/>
          <w:lang w:val="pt-BR"/>
        </w:rPr>
      </w:pPr>
    </w:p>
    <w:p w14:paraId="5B1A026C" w14:textId="2C8A9EBD" w:rsidR="00EE72B0" w:rsidRPr="00AB2076" w:rsidRDefault="00EE72B0" w:rsidP="001148EA">
      <w:pPr>
        <w:spacing w:line="276" w:lineRule="auto"/>
        <w:jc w:val="both"/>
        <w:rPr>
          <w:szCs w:val="22"/>
          <w:lang w:val="pt-BR"/>
        </w:rPr>
      </w:pPr>
      <w:r w:rsidRPr="00AB2076">
        <w:rPr>
          <w:szCs w:val="22"/>
          <w:lang w:val="pt-BR"/>
        </w:rPr>
        <w:t xml:space="preserve">5. </w:t>
      </w:r>
      <w:r w:rsidRPr="00AB2076">
        <w:rPr>
          <w:i/>
          <w:szCs w:val="22"/>
          <w:lang w:val="pt-BR"/>
        </w:rPr>
        <w:t>Austeridade</w:t>
      </w:r>
      <w:r w:rsidRPr="00AB2076">
        <w:rPr>
          <w:szCs w:val="22"/>
          <w:lang w:val="pt-BR"/>
        </w:rPr>
        <w:t>. O mundo da austeridade fraturou a sociedade, colocando enorme pressão sobre quaisquer formas sociais capazes de sobreviver ao enfraquecimento</w:t>
      </w:r>
      <w:r w:rsidR="00AB2076" w:rsidRPr="00AB2076">
        <w:rPr>
          <w:szCs w:val="22"/>
          <w:lang w:val="pt-BR"/>
        </w:rPr>
        <w:t>,</w:t>
      </w:r>
      <w:r w:rsidRPr="00AB2076">
        <w:rPr>
          <w:szCs w:val="22"/>
          <w:lang w:val="pt-BR"/>
        </w:rPr>
        <w:t xml:space="preserve"> </w:t>
      </w:r>
      <w:r w:rsidR="00204093" w:rsidRPr="00AB2076">
        <w:rPr>
          <w:szCs w:val="22"/>
          <w:lang w:val="pt-BR"/>
        </w:rPr>
        <w:t>por parte do capitalismo</w:t>
      </w:r>
      <w:r w:rsidR="00AB2076" w:rsidRPr="00AB2076">
        <w:rPr>
          <w:szCs w:val="22"/>
          <w:lang w:val="pt-BR"/>
        </w:rPr>
        <w:t>,</w:t>
      </w:r>
      <w:r w:rsidR="00204093" w:rsidRPr="00AB2076">
        <w:rPr>
          <w:szCs w:val="22"/>
          <w:lang w:val="pt-BR"/>
        </w:rPr>
        <w:t xml:space="preserve"> das </w:t>
      </w:r>
      <w:r w:rsidRPr="00AB2076">
        <w:rPr>
          <w:szCs w:val="22"/>
          <w:lang w:val="pt-BR"/>
        </w:rPr>
        <w:t>instituições que produzem comunidades. Os protestos eram i</w:t>
      </w:r>
      <w:r w:rsidR="00204093" w:rsidRPr="00AB2076">
        <w:rPr>
          <w:szCs w:val="22"/>
          <w:lang w:val="pt-BR"/>
        </w:rPr>
        <w:t>nevitáveis. As revoltas contra o FMI</w:t>
      </w:r>
      <w:r w:rsidRPr="00AB2076">
        <w:rPr>
          <w:szCs w:val="22"/>
          <w:lang w:val="pt-BR"/>
        </w:rPr>
        <w:t xml:space="preserve"> q</w:t>
      </w:r>
      <w:r w:rsidR="00204093" w:rsidRPr="00AB2076">
        <w:rPr>
          <w:szCs w:val="22"/>
          <w:lang w:val="pt-BR"/>
        </w:rPr>
        <w:t>ue</w:t>
      </w:r>
      <w:r w:rsidR="00AB2076" w:rsidRPr="00AB2076">
        <w:rPr>
          <w:szCs w:val="22"/>
          <w:lang w:val="pt-BR"/>
        </w:rPr>
        <w:t xml:space="preserve"> começaram na década de 1970 – o</w:t>
      </w:r>
      <w:r w:rsidRPr="00AB2076">
        <w:rPr>
          <w:szCs w:val="22"/>
          <w:lang w:val="pt-BR"/>
        </w:rPr>
        <w:t xml:space="preserve"> primeiro em Lima (Peru) em 1976 </w:t>
      </w:r>
      <w:r w:rsidR="00204093" w:rsidRPr="00AB2076">
        <w:rPr>
          <w:szCs w:val="22"/>
          <w:lang w:val="pt-BR"/>
        </w:rPr>
        <w:t>–</w:t>
      </w:r>
      <w:r w:rsidRPr="00AB2076">
        <w:rPr>
          <w:szCs w:val="22"/>
          <w:lang w:val="pt-BR"/>
        </w:rPr>
        <w:t xml:space="preserve"> abalaram o </w:t>
      </w:r>
      <w:r w:rsidRPr="00AB2076">
        <w:rPr>
          <w:i/>
          <w:szCs w:val="22"/>
          <w:lang w:val="pt-BR"/>
        </w:rPr>
        <w:t>estab</w:t>
      </w:r>
      <w:r w:rsidR="00204093" w:rsidRPr="00AB2076">
        <w:rPr>
          <w:i/>
          <w:szCs w:val="22"/>
          <w:lang w:val="pt-BR"/>
        </w:rPr>
        <w:t>lishment</w:t>
      </w:r>
      <w:r w:rsidRPr="00AB2076">
        <w:rPr>
          <w:szCs w:val="22"/>
          <w:lang w:val="pt-BR"/>
        </w:rPr>
        <w:t xml:space="preserve">. </w:t>
      </w:r>
      <w:r w:rsidR="00204093" w:rsidRPr="00AB2076">
        <w:rPr>
          <w:szCs w:val="22"/>
          <w:lang w:val="pt-BR"/>
        </w:rPr>
        <w:t xml:space="preserve">Essas revoltas </w:t>
      </w:r>
      <w:r w:rsidRPr="00AB2076">
        <w:rPr>
          <w:szCs w:val="22"/>
          <w:lang w:val="pt-BR"/>
        </w:rPr>
        <w:t xml:space="preserve">aumentariam </w:t>
      </w:r>
      <w:r w:rsidR="00204093" w:rsidRPr="00AB2076">
        <w:rPr>
          <w:szCs w:val="22"/>
          <w:lang w:val="pt-BR"/>
        </w:rPr>
        <w:t>n</w:t>
      </w:r>
      <w:r w:rsidRPr="00AB2076">
        <w:rPr>
          <w:szCs w:val="22"/>
          <w:lang w:val="pt-BR"/>
        </w:rPr>
        <w:t xml:space="preserve">a década de 1980, </w:t>
      </w:r>
      <w:r w:rsidR="00C820F3" w:rsidRPr="00AB2076">
        <w:rPr>
          <w:szCs w:val="22"/>
          <w:lang w:val="pt-BR"/>
        </w:rPr>
        <w:t xml:space="preserve">sendo a da na Indonésia, em 1985, </w:t>
      </w:r>
      <w:r w:rsidRPr="00AB2076">
        <w:rPr>
          <w:szCs w:val="22"/>
          <w:lang w:val="pt-BR"/>
        </w:rPr>
        <w:t xml:space="preserve">particularmente perigosa. Tom </w:t>
      </w:r>
      <w:proofErr w:type="spellStart"/>
      <w:r w:rsidRPr="00AB2076">
        <w:rPr>
          <w:szCs w:val="22"/>
          <w:lang w:val="pt-BR"/>
        </w:rPr>
        <w:t>Clausen</w:t>
      </w:r>
      <w:proofErr w:type="spellEnd"/>
      <w:r w:rsidRPr="00AB2076">
        <w:rPr>
          <w:szCs w:val="22"/>
          <w:lang w:val="pt-BR"/>
        </w:rPr>
        <w:t xml:space="preserve">, do Bank </w:t>
      </w:r>
      <w:proofErr w:type="spellStart"/>
      <w:r w:rsidRPr="00AB2076">
        <w:rPr>
          <w:szCs w:val="22"/>
          <w:lang w:val="pt-BR"/>
        </w:rPr>
        <w:t>of</w:t>
      </w:r>
      <w:proofErr w:type="spellEnd"/>
      <w:r w:rsidRPr="00AB2076">
        <w:rPr>
          <w:szCs w:val="22"/>
          <w:lang w:val="pt-BR"/>
        </w:rPr>
        <w:t xml:space="preserve"> </w:t>
      </w:r>
      <w:proofErr w:type="spellStart"/>
      <w:r w:rsidRPr="00AB2076">
        <w:rPr>
          <w:szCs w:val="22"/>
          <w:lang w:val="pt-BR"/>
        </w:rPr>
        <w:t>America</w:t>
      </w:r>
      <w:proofErr w:type="spellEnd"/>
      <w:r w:rsidRPr="00AB2076">
        <w:rPr>
          <w:szCs w:val="22"/>
          <w:lang w:val="pt-BR"/>
        </w:rPr>
        <w:t xml:space="preserve">, assumiu o comando do Banco Mundial entre 1981 e 1986, no auge </w:t>
      </w:r>
      <w:r w:rsidR="00C820F3" w:rsidRPr="00AB2076">
        <w:rPr>
          <w:szCs w:val="22"/>
          <w:lang w:val="pt-BR"/>
        </w:rPr>
        <w:t>dessas mobilizações. Ele</w:t>
      </w:r>
      <w:r w:rsidRPr="00AB2076">
        <w:rPr>
          <w:szCs w:val="22"/>
          <w:lang w:val="pt-BR"/>
        </w:rPr>
        <w:t xml:space="preserve"> reconhec</w:t>
      </w:r>
      <w:r w:rsidR="00C820F3" w:rsidRPr="00AB2076">
        <w:rPr>
          <w:szCs w:val="22"/>
          <w:lang w:val="pt-BR"/>
        </w:rPr>
        <w:t>eu a importância delas. “</w:t>
      </w:r>
      <w:r w:rsidRPr="00AB2076">
        <w:rPr>
          <w:szCs w:val="22"/>
          <w:lang w:val="pt-BR"/>
        </w:rPr>
        <w:t>Quando as pessoas estão de</w:t>
      </w:r>
      <w:r w:rsidR="00C820F3" w:rsidRPr="00AB2076">
        <w:rPr>
          <w:szCs w:val="22"/>
          <w:lang w:val="pt-BR"/>
        </w:rPr>
        <w:t>sesperadas, você tem revoluções”</w:t>
      </w:r>
      <w:r w:rsidR="001148EA" w:rsidRPr="00AB2076">
        <w:rPr>
          <w:szCs w:val="22"/>
          <w:lang w:val="pt-BR"/>
        </w:rPr>
        <w:t xml:space="preserve">, disse </w:t>
      </w:r>
      <w:proofErr w:type="spellStart"/>
      <w:r w:rsidR="001148EA" w:rsidRPr="00AB2076">
        <w:rPr>
          <w:szCs w:val="22"/>
          <w:lang w:val="pt-BR"/>
        </w:rPr>
        <w:t>Clausen</w:t>
      </w:r>
      <w:proofErr w:type="spellEnd"/>
      <w:r w:rsidR="001148EA" w:rsidRPr="00AB2076">
        <w:rPr>
          <w:szCs w:val="22"/>
          <w:lang w:val="pt-BR"/>
        </w:rPr>
        <w:t>. “</w:t>
      </w:r>
      <w:r w:rsidRPr="00AB2076">
        <w:rPr>
          <w:szCs w:val="22"/>
          <w:lang w:val="pt-BR"/>
        </w:rPr>
        <w:t>É evidente</w:t>
      </w:r>
      <w:r w:rsidR="001148EA" w:rsidRPr="00AB2076">
        <w:rPr>
          <w:szCs w:val="22"/>
          <w:lang w:val="pt-BR"/>
        </w:rPr>
        <w:t>mente</w:t>
      </w:r>
      <w:r w:rsidRPr="00AB2076">
        <w:rPr>
          <w:szCs w:val="22"/>
          <w:lang w:val="pt-BR"/>
        </w:rPr>
        <w:t xml:space="preserve"> </w:t>
      </w:r>
      <w:r w:rsidR="001148EA" w:rsidRPr="00AB2076">
        <w:rPr>
          <w:szCs w:val="22"/>
          <w:lang w:val="pt-BR"/>
        </w:rPr>
        <w:t xml:space="preserve">do nosso próprio interesse </w:t>
      </w:r>
      <w:r w:rsidRPr="00AB2076">
        <w:rPr>
          <w:szCs w:val="22"/>
          <w:lang w:val="pt-BR"/>
        </w:rPr>
        <w:t>que e</w:t>
      </w:r>
      <w:r w:rsidR="001148EA" w:rsidRPr="00AB2076">
        <w:rPr>
          <w:szCs w:val="22"/>
          <w:lang w:val="pt-BR"/>
        </w:rPr>
        <w:t>las não se vejam forçada</w:t>
      </w:r>
      <w:r w:rsidRPr="00AB2076">
        <w:rPr>
          <w:szCs w:val="22"/>
          <w:lang w:val="pt-BR"/>
        </w:rPr>
        <w:t xml:space="preserve">s a isso. Você deve manter o paciente vivo, porque, caso contrário, </w:t>
      </w:r>
      <w:r w:rsidR="00AB2076" w:rsidRPr="00AB2076">
        <w:rPr>
          <w:szCs w:val="22"/>
          <w:lang w:val="pt-BR"/>
        </w:rPr>
        <w:t xml:space="preserve">não se pode </w:t>
      </w:r>
      <w:r w:rsidR="001148EA" w:rsidRPr="00AB2076">
        <w:rPr>
          <w:szCs w:val="22"/>
          <w:lang w:val="pt-BR"/>
        </w:rPr>
        <w:t>efetuar a cura”</w:t>
      </w:r>
      <w:r w:rsidRPr="00AB2076">
        <w:rPr>
          <w:szCs w:val="22"/>
          <w:lang w:val="pt-BR"/>
        </w:rPr>
        <w:t xml:space="preserve">. Não havia indicação de que a política de empobrecimento e </w:t>
      </w:r>
      <w:r w:rsidR="001148EA" w:rsidRPr="00AB2076">
        <w:rPr>
          <w:szCs w:val="22"/>
          <w:lang w:val="pt-BR"/>
        </w:rPr>
        <w:t>saqueio devesse mudar,</w:t>
      </w:r>
      <w:r w:rsidRPr="00AB2076">
        <w:rPr>
          <w:szCs w:val="22"/>
          <w:lang w:val="pt-BR"/>
        </w:rPr>
        <w:t xml:space="preserve"> apena</w:t>
      </w:r>
      <w:r w:rsidR="001148EA" w:rsidRPr="00AB2076">
        <w:rPr>
          <w:szCs w:val="22"/>
          <w:lang w:val="pt-BR"/>
        </w:rPr>
        <w:t>s que o volume do roubo não motivasse</w:t>
      </w:r>
      <w:r w:rsidRPr="00AB2076">
        <w:rPr>
          <w:szCs w:val="22"/>
          <w:lang w:val="pt-BR"/>
        </w:rPr>
        <w:t xml:space="preserve"> inquietação. Austeridade e </w:t>
      </w:r>
      <w:r w:rsidR="001148EA" w:rsidRPr="00AB2076">
        <w:rPr>
          <w:szCs w:val="22"/>
          <w:lang w:val="pt-BR"/>
        </w:rPr>
        <w:t>saqueio</w:t>
      </w:r>
      <w:r w:rsidRPr="00AB2076">
        <w:rPr>
          <w:szCs w:val="22"/>
          <w:lang w:val="pt-BR"/>
        </w:rPr>
        <w:t xml:space="preserve"> andavam de mãos dadas.</w:t>
      </w:r>
    </w:p>
    <w:p w14:paraId="31E59BD4" w14:textId="77777777" w:rsidR="00EE72B0" w:rsidRPr="00AB2076" w:rsidRDefault="00EE72B0" w:rsidP="001148EA">
      <w:pPr>
        <w:spacing w:line="276" w:lineRule="auto"/>
        <w:jc w:val="both"/>
        <w:rPr>
          <w:szCs w:val="22"/>
          <w:lang w:val="pt-BR"/>
        </w:rPr>
      </w:pPr>
    </w:p>
    <w:p w14:paraId="5097D008" w14:textId="12C07A8C" w:rsidR="00EE72B0" w:rsidRPr="00AB2076" w:rsidRDefault="00EE72B0" w:rsidP="001148EA">
      <w:pPr>
        <w:spacing w:line="276" w:lineRule="auto"/>
        <w:jc w:val="both"/>
        <w:rPr>
          <w:szCs w:val="22"/>
          <w:lang w:val="pt-BR"/>
        </w:rPr>
      </w:pPr>
      <w:r w:rsidRPr="00AB2076">
        <w:rPr>
          <w:szCs w:val="22"/>
          <w:lang w:val="pt-BR"/>
        </w:rPr>
        <w:t xml:space="preserve">Os </w:t>
      </w:r>
      <w:r w:rsidR="001148EA" w:rsidRPr="00AB2076">
        <w:rPr>
          <w:szCs w:val="22"/>
          <w:lang w:val="pt-BR"/>
        </w:rPr>
        <w:t>gestores dos</w:t>
      </w:r>
      <w:r w:rsidRPr="00AB2076">
        <w:rPr>
          <w:szCs w:val="22"/>
          <w:lang w:val="pt-BR"/>
        </w:rPr>
        <w:t xml:space="preserve"> regimes de austeridade </w:t>
      </w:r>
      <w:r w:rsidR="001148EA" w:rsidRPr="00AB2076">
        <w:rPr>
          <w:szCs w:val="22"/>
          <w:lang w:val="pt-BR"/>
        </w:rPr>
        <w:t>tinham variadas</w:t>
      </w:r>
      <w:r w:rsidRPr="00AB2076">
        <w:rPr>
          <w:szCs w:val="22"/>
          <w:lang w:val="pt-BR"/>
        </w:rPr>
        <w:t xml:space="preserve"> origens políticas e supervisionavam a austeridade em uma variedade de ordens políticas: havia</w:t>
      </w:r>
      <w:r w:rsidR="001148EA" w:rsidRPr="00AB2076">
        <w:rPr>
          <w:szCs w:val="22"/>
          <w:lang w:val="pt-BR"/>
        </w:rPr>
        <w:t xml:space="preserve"> liberais e conservadores,</w:t>
      </w:r>
      <w:r w:rsidRPr="00AB2076">
        <w:rPr>
          <w:szCs w:val="22"/>
          <w:lang w:val="pt-BR"/>
        </w:rPr>
        <w:t xml:space="preserve"> generais e civis. Nos primeiros anos deste século, o principal arcabouço ideológico e político dos regimes de austeridade era o neoliberalismo, um arcabouço que favorecia os proprietários e minava os horizontes sociais para a maioria da humanidade. No </w:t>
      </w:r>
      <w:r w:rsidR="001148EA" w:rsidRPr="00AB2076">
        <w:rPr>
          <w:szCs w:val="22"/>
          <w:lang w:val="pt-BR"/>
        </w:rPr>
        <w:t>cadinho</w:t>
      </w:r>
      <w:r w:rsidRPr="00AB2076">
        <w:rPr>
          <w:szCs w:val="22"/>
          <w:lang w:val="pt-BR"/>
        </w:rPr>
        <w:t xml:space="preserve"> do neoliber</w:t>
      </w:r>
      <w:r w:rsidR="001148EA" w:rsidRPr="00AB2076">
        <w:rPr>
          <w:szCs w:val="22"/>
          <w:lang w:val="pt-BR"/>
        </w:rPr>
        <w:t>alismo,</w:t>
      </w:r>
      <w:r w:rsidRPr="00AB2076">
        <w:rPr>
          <w:szCs w:val="22"/>
          <w:lang w:val="pt-BR"/>
        </w:rPr>
        <w:t xml:space="preserve"> </w:t>
      </w:r>
      <w:r w:rsidR="001148EA" w:rsidRPr="00AB2076">
        <w:rPr>
          <w:szCs w:val="22"/>
          <w:lang w:val="pt-BR"/>
        </w:rPr>
        <w:t>ideias</w:t>
      </w:r>
      <w:r w:rsidR="00AB2076" w:rsidRPr="00AB2076">
        <w:rPr>
          <w:szCs w:val="22"/>
          <w:lang w:val="pt-BR"/>
        </w:rPr>
        <w:t xml:space="preserve"> privatizantes e o discurso do </w:t>
      </w:r>
      <w:r w:rsidRPr="00AB2076">
        <w:rPr>
          <w:szCs w:val="22"/>
          <w:lang w:val="pt-BR"/>
        </w:rPr>
        <w:t xml:space="preserve">empreendedorismo como caminhos para o sucesso </w:t>
      </w:r>
      <w:r w:rsidR="00AB2076" w:rsidRPr="00AB2076">
        <w:rPr>
          <w:szCs w:val="22"/>
          <w:lang w:val="pt-BR"/>
        </w:rPr>
        <w:t>caíram em descrédito. O problema foi a</w:t>
      </w:r>
      <w:r w:rsidRPr="00AB2076">
        <w:rPr>
          <w:szCs w:val="22"/>
          <w:lang w:val="pt-BR"/>
        </w:rPr>
        <w:t xml:space="preserve"> fraqueza da esquerda que </w:t>
      </w:r>
      <w:r w:rsidR="00AB2076" w:rsidRPr="00AB2076">
        <w:rPr>
          <w:szCs w:val="22"/>
          <w:lang w:val="pt-BR"/>
        </w:rPr>
        <w:t xml:space="preserve">não conseguiu organizar esse desespero, canalizando-o </w:t>
      </w:r>
      <w:r w:rsidRPr="00AB2076">
        <w:rPr>
          <w:szCs w:val="22"/>
          <w:lang w:val="pt-BR"/>
        </w:rPr>
        <w:t>em uma força política com uma agenda de melhoria social.</w:t>
      </w:r>
    </w:p>
    <w:p w14:paraId="63E7F439" w14:textId="77777777" w:rsidR="00A511E3" w:rsidRPr="00AB2076" w:rsidRDefault="00A511E3" w:rsidP="00A511E3">
      <w:pPr>
        <w:spacing w:line="276" w:lineRule="auto"/>
        <w:jc w:val="both"/>
        <w:rPr>
          <w:szCs w:val="22"/>
          <w:lang w:val="pt-BR"/>
        </w:rPr>
      </w:pPr>
    </w:p>
    <w:p w14:paraId="71C5757E" w14:textId="2AA66B6F" w:rsidR="002C02B8" w:rsidRPr="00AB2076" w:rsidRDefault="00EE72B0" w:rsidP="00A511E3">
      <w:pPr>
        <w:spacing w:line="276" w:lineRule="auto"/>
        <w:jc w:val="both"/>
        <w:rPr>
          <w:szCs w:val="22"/>
          <w:lang w:val="pt-BR"/>
        </w:rPr>
      </w:pPr>
      <w:r w:rsidRPr="00AB2076">
        <w:rPr>
          <w:szCs w:val="22"/>
          <w:lang w:val="pt-BR"/>
        </w:rPr>
        <w:t xml:space="preserve">Foi nessa </w:t>
      </w:r>
      <w:r w:rsidR="00AB2076">
        <w:rPr>
          <w:szCs w:val="22"/>
          <w:lang w:val="pt-BR"/>
        </w:rPr>
        <w:t>vazio</w:t>
      </w:r>
      <w:r w:rsidRPr="00AB2076">
        <w:rPr>
          <w:szCs w:val="22"/>
          <w:lang w:val="pt-BR"/>
        </w:rPr>
        <w:t xml:space="preserve"> que os neofascistas entraram. O que</w:t>
      </w:r>
      <w:r w:rsidR="00A511E3" w:rsidRPr="00AB2076">
        <w:rPr>
          <w:szCs w:val="22"/>
          <w:lang w:val="pt-BR"/>
        </w:rPr>
        <w:t xml:space="preserve"> os</w:t>
      </w:r>
      <w:r w:rsidRPr="00AB2076">
        <w:rPr>
          <w:szCs w:val="22"/>
          <w:lang w:val="pt-BR"/>
        </w:rPr>
        <w:t xml:space="preserve"> une é sua atitude em relação à desolação social. Sua resposta aos problemas sociais é prejudicar os vulneráveis: migrantes, comunidades indígenas, homossexuais e outros. Em nossa época, os neof</w:t>
      </w:r>
      <w:r w:rsidR="00A511E3" w:rsidRPr="00AB2076">
        <w:rPr>
          <w:szCs w:val="22"/>
          <w:lang w:val="pt-BR"/>
        </w:rPr>
        <w:t>ascistas usam a ideologia do “outro”</w:t>
      </w:r>
      <w:r w:rsidRPr="00AB2076">
        <w:rPr>
          <w:szCs w:val="22"/>
          <w:lang w:val="pt-BR"/>
        </w:rPr>
        <w:t xml:space="preserve"> </w:t>
      </w:r>
      <w:r w:rsidRPr="00AB2076">
        <w:rPr>
          <w:szCs w:val="22"/>
          <w:lang w:val="pt-BR"/>
        </w:rPr>
        <w:lastRenderedPageBreak/>
        <w:t>para fazer um</w:t>
      </w:r>
      <w:r w:rsidR="00A511E3" w:rsidRPr="00AB2076">
        <w:rPr>
          <w:szCs w:val="22"/>
          <w:lang w:val="pt-BR"/>
        </w:rPr>
        <w:t xml:space="preserve"> setor </w:t>
      </w:r>
      <w:r w:rsidRPr="00AB2076">
        <w:rPr>
          <w:szCs w:val="22"/>
          <w:lang w:val="pt-BR"/>
        </w:rPr>
        <w:t>vulneráv</w:t>
      </w:r>
      <w:r w:rsidR="00C5470C">
        <w:rPr>
          <w:szCs w:val="22"/>
          <w:lang w:val="pt-BR"/>
        </w:rPr>
        <w:t>el</w:t>
      </w:r>
      <w:r w:rsidRPr="00AB2076">
        <w:rPr>
          <w:szCs w:val="22"/>
          <w:lang w:val="pt-BR"/>
        </w:rPr>
        <w:t xml:space="preserve"> parecer maior e melhor. Parte desse turbilhão de</w:t>
      </w:r>
      <w:r w:rsidR="00A511E3" w:rsidRPr="00AB2076">
        <w:rPr>
          <w:szCs w:val="22"/>
          <w:lang w:val="pt-BR"/>
        </w:rPr>
        <w:t xml:space="preserve"> toxicidade é o surgimento das “guerras comerciais”</w:t>
      </w:r>
      <w:r w:rsidRPr="00AB2076">
        <w:rPr>
          <w:szCs w:val="22"/>
          <w:lang w:val="pt-BR"/>
        </w:rPr>
        <w:t xml:space="preserve">. Para </w:t>
      </w:r>
      <w:proofErr w:type="spellStart"/>
      <w:r w:rsidRPr="00AB2076">
        <w:rPr>
          <w:szCs w:val="22"/>
          <w:lang w:val="pt-BR"/>
        </w:rPr>
        <w:t>Trump</w:t>
      </w:r>
      <w:proofErr w:type="spellEnd"/>
      <w:r w:rsidRPr="00AB2076">
        <w:rPr>
          <w:szCs w:val="22"/>
          <w:lang w:val="pt-BR"/>
        </w:rPr>
        <w:t xml:space="preserve">, é mais fácil culpar o México e a China pelo desemprego nos Estados Unidos do que reconhecer </w:t>
      </w:r>
      <w:r w:rsidR="00C5470C">
        <w:rPr>
          <w:szCs w:val="22"/>
          <w:lang w:val="pt-BR"/>
        </w:rPr>
        <w:t>a</w:t>
      </w:r>
      <w:r w:rsidRPr="00AB2076">
        <w:rPr>
          <w:szCs w:val="22"/>
          <w:lang w:val="pt-BR"/>
        </w:rPr>
        <w:t xml:space="preserve"> lógica </w:t>
      </w:r>
      <w:r w:rsidR="00C5470C">
        <w:rPr>
          <w:szCs w:val="22"/>
          <w:lang w:val="pt-BR"/>
        </w:rPr>
        <w:t xml:space="preserve">de crise dentro </w:t>
      </w:r>
      <w:r w:rsidRPr="00AB2076">
        <w:rPr>
          <w:szCs w:val="22"/>
          <w:lang w:val="pt-BR"/>
        </w:rPr>
        <w:t xml:space="preserve">do capitalismo. A África do Sul foi salva dessa torrente neofascista por </w:t>
      </w:r>
      <w:r w:rsidR="00C5470C">
        <w:rPr>
          <w:szCs w:val="22"/>
          <w:lang w:val="pt-BR"/>
        </w:rPr>
        <w:t>conta</w:t>
      </w:r>
      <w:r w:rsidRPr="00AB2076">
        <w:rPr>
          <w:szCs w:val="22"/>
          <w:lang w:val="pt-BR"/>
        </w:rPr>
        <w:t xml:space="preserve"> do resíduo do movimento de libertação</w:t>
      </w:r>
      <w:r w:rsidR="00A511E3" w:rsidRPr="00AB2076">
        <w:rPr>
          <w:szCs w:val="22"/>
          <w:lang w:val="pt-BR"/>
        </w:rPr>
        <w:t xml:space="preserve"> nacional, que protegeu o país – até agora –</w:t>
      </w:r>
      <w:r w:rsidRPr="00AB2076">
        <w:rPr>
          <w:szCs w:val="22"/>
          <w:lang w:val="pt-BR"/>
        </w:rPr>
        <w:t xml:space="preserve"> d</w:t>
      </w:r>
      <w:r w:rsidR="00A511E3" w:rsidRPr="00AB2076">
        <w:rPr>
          <w:szCs w:val="22"/>
          <w:lang w:val="pt-BR"/>
        </w:rPr>
        <w:t xml:space="preserve">esse mal </w:t>
      </w:r>
      <w:r w:rsidRPr="00AB2076">
        <w:rPr>
          <w:szCs w:val="22"/>
          <w:lang w:val="pt-BR"/>
        </w:rPr>
        <w:t>em particular.</w:t>
      </w:r>
    </w:p>
    <w:p w14:paraId="75A1FC5C" w14:textId="77777777" w:rsidR="0068079D" w:rsidRPr="00AB2076" w:rsidRDefault="0068079D" w:rsidP="00942512">
      <w:pPr>
        <w:spacing w:line="276" w:lineRule="auto"/>
        <w:rPr>
          <w:szCs w:val="22"/>
          <w:lang w:val="pt-BR"/>
        </w:rPr>
      </w:pPr>
    </w:p>
    <w:p w14:paraId="625B3EEB" w14:textId="01142BE1" w:rsidR="0068079D" w:rsidRPr="00AB2076" w:rsidRDefault="00A511E3" w:rsidP="00A511E3">
      <w:pPr>
        <w:spacing w:line="276" w:lineRule="auto"/>
        <w:jc w:val="both"/>
        <w:rPr>
          <w:color w:val="000000" w:themeColor="text1"/>
          <w:szCs w:val="22"/>
          <w:lang w:val="pt-BR"/>
        </w:rPr>
      </w:pPr>
      <w:r w:rsidRPr="00AB2076">
        <w:rPr>
          <w:color w:val="000000" w:themeColor="text1"/>
          <w:szCs w:val="22"/>
          <w:lang w:val="pt-BR"/>
        </w:rPr>
        <w:t>A</w:t>
      </w:r>
      <w:r w:rsidR="0068079D" w:rsidRPr="00AB2076">
        <w:rPr>
          <w:color w:val="000000" w:themeColor="text1"/>
          <w:szCs w:val="22"/>
          <w:lang w:val="pt-BR"/>
        </w:rPr>
        <w:t xml:space="preserve"> economista-chefe do FMI, </w:t>
      </w:r>
      <w:proofErr w:type="spellStart"/>
      <w:r w:rsidR="0068079D" w:rsidRPr="00AB2076">
        <w:rPr>
          <w:color w:val="000000" w:themeColor="text1"/>
          <w:szCs w:val="22"/>
          <w:lang w:val="pt-BR"/>
        </w:rPr>
        <w:t>Gita</w:t>
      </w:r>
      <w:proofErr w:type="spellEnd"/>
      <w:r w:rsidR="0068079D" w:rsidRPr="00AB2076">
        <w:rPr>
          <w:color w:val="000000" w:themeColor="text1"/>
          <w:szCs w:val="22"/>
          <w:lang w:val="pt-BR"/>
        </w:rPr>
        <w:t xml:space="preserve"> </w:t>
      </w:r>
      <w:proofErr w:type="spellStart"/>
      <w:r w:rsidR="0068079D" w:rsidRPr="00AB2076">
        <w:rPr>
          <w:color w:val="000000" w:themeColor="text1"/>
          <w:szCs w:val="22"/>
          <w:lang w:val="pt-BR"/>
        </w:rPr>
        <w:t>Gopinath</w:t>
      </w:r>
      <w:proofErr w:type="spellEnd"/>
      <w:r w:rsidR="0068079D" w:rsidRPr="00AB2076">
        <w:rPr>
          <w:color w:val="000000" w:themeColor="text1"/>
          <w:szCs w:val="22"/>
          <w:lang w:val="pt-BR"/>
        </w:rPr>
        <w:t xml:space="preserve">, escreve na introdução </w:t>
      </w:r>
      <w:r w:rsidRPr="00AB2076">
        <w:rPr>
          <w:color w:val="000000" w:themeColor="text1"/>
          <w:szCs w:val="22"/>
          <w:lang w:val="pt-BR"/>
        </w:rPr>
        <w:t xml:space="preserve">de </w:t>
      </w:r>
      <w:r w:rsidRPr="00C5470C">
        <w:rPr>
          <w:i/>
          <w:color w:val="000000" w:themeColor="text1"/>
          <w:szCs w:val="22"/>
          <w:lang w:val="pt-BR"/>
        </w:rPr>
        <w:t>Perspectivas da</w:t>
      </w:r>
      <w:r w:rsidR="0068079D" w:rsidRPr="00C5470C">
        <w:rPr>
          <w:i/>
          <w:color w:val="000000" w:themeColor="text1"/>
          <w:szCs w:val="22"/>
          <w:lang w:val="pt-BR"/>
        </w:rPr>
        <w:t xml:space="preserve"> Econ</w:t>
      </w:r>
      <w:r w:rsidRPr="00C5470C">
        <w:rPr>
          <w:i/>
          <w:color w:val="000000" w:themeColor="text1"/>
          <w:szCs w:val="22"/>
          <w:lang w:val="pt-BR"/>
        </w:rPr>
        <w:t xml:space="preserve">omia </w:t>
      </w:r>
      <w:r w:rsidR="0068079D" w:rsidRPr="00C5470C">
        <w:rPr>
          <w:i/>
          <w:color w:val="000000" w:themeColor="text1"/>
          <w:szCs w:val="22"/>
          <w:lang w:val="pt-BR"/>
        </w:rPr>
        <w:t>Mundial</w:t>
      </w:r>
      <w:r w:rsidRPr="00AB2076">
        <w:rPr>
          <w:color w:val="000000" w:themeColor="text1"/>
          <w:szCs w:val="22"/>
          <w:lang w:val="pt-BR"/>
        </w:rPr>
        <w:t>,</w:t>
      </w:r>
      <w:r w:rsidR="0068079D" w:rsidRPr="00AB2076">
        <w:rPr>
          <w:color w:val="000000" w:themeColor="text1"/>
          <w:szCs w:val="22"/>
          <w:lang w:val="pt-BR"/>
        </w:rPr>
        <w:t xml:space="preserve"> de 2019</w:t>
      </w:r>
      <w:r w:rsidRPr="00AB2076">
        <w:rPr>
          <w:color w:val="000000" w:themeColor="text1"/>
          <w:szCs w:val="22"/>
          <w:lang w:val="pt-BR"/>
        </w:rPr>
        <w:t>, que há “</w:t>
      </w:r>
      <w:r w:rsidR="0068079D" w:rsidRPr="00AB2076">
        <w:rPr>
          <w:color w:val="000000" w:themeColor="text1"/>
          <w:szCs w:val="22"/>
          <w:lang w:val="pt-BR"/>
        </w:rPr>
        <w:t xml:space="preserve">uma necessidade urgente de que os formuladores de políticas </w:t>
      </w:r>
      <w:r w:rsidRPr="00AB2076">
        <w:rPr>
          <w:color w:val="000000" w:themeColor="text1"/>
          <w:szCs w:val="22"/>
          <w:lang w:val="pt-BR"/>
        </w:rPr>
        <w:t xml:space="preserve">diminuam </w:t>
      </w:r>
      <w:r w:rsidR="0068079D" w:rsidRPr="00AB2076">
        <w:rPr>
          <w:color w:val="000000" w:themeColor="text1"/>
          <w:szCs w:val="22"/>
          <w:lang w:val="pt-BR"/>
        </w:rPr>
        <w:t xml:space="preserve">cooperativamente </w:t>
      </w:r>
      <w:r w:rsidRPr="00AB2076">
        <w:rPr>
          <w:color w:val="000000" w:themeColor="text1"/>
          <w:szCs w:val="22"/>
          <w:lang w:val="pt-BR"/>
        </w:rPr>
        <w:t>as tensões comerciais e geopolíticas”</w:t>
      </w:r>
      <w:r w:rsidR="00612698" w:rsidRPr="00AB2076">
        <w:rPr>
          <w:color w:val="000000" w:themeColor="text1"/>
          <w:szCs w:val="22"/>
          <w:lang w:val="pt-BR"/>
        </w:rPr>
        <w:t>. Ela tem em mente a “guerra comercial”</w:t>
      </w:r>
      <w:r w:rsidR="0068079D" w:rsidRPr="00AB2076">
        <w:rPr>
          <w:color w:val="000000" w:themeColor="text1"/>
          <w:szCs w:val="22"/>
          <w:lang w:val="pt-BR"/>
        </w:rPr>
        <w:t xml:space="preserve"> entre os Estados Unidos e a China, que criou turbulência no sistema comerci</w:t>
      </w:r>
      <w:r w:rsidR="00612698" w:rsidRPr="00AB2076">
        <w:rPr>
          <w:color w:val="000000" w:themeColor="text1"/>
          <w:szCs w:val="22"/>
          <w:lang w:val="pt-BR"/>
        </w:rPr>
        <w:t xml:space="preserve">al entre Estados (ver dossiê n. </w:t>
      </w:r>
      <w:r w:rsidR="00C5470C">
        <w:rPr>
          <w:color w:val="000000" w:themeColor="text1"/>
          <w:szCs w:val="22"/>
          <w:lang w:val="pt-BR"/>
        </w:rPr>
        <w:t>7:</w:t>
      </w:r>
      <w:r w:rsidR="0068079D" w:rsidRPr="00AB2076">
        <w:rPr>
          <w:color w:val="000000" w:themeColor="text1"/>
          <w:szCs w:val="22"/>
          <w:lang w:val="pt-BR"/>
        </w:rPr>
        <w:t xml:space="preserve"> </w:t>
      </w:r>
      <w:hyperlink r:id="rId9" w:history="1">
        <w:r w:rsidR="0068079D" w:rsidRPr="00AB2076">
          <w:rPr>
            <w:rStyle w:val="Hyperlink"/>
            <w:i/>
            <w:szCs w:val="22"/>
            <w:lang w:val="pt-BR"/>
          </w:rPr>
          <w:t>O imperialis</w:t>
        </w:r>
        <w:r w:rsidR="00612698" w:rsidRPr="00AB2076">
          <w:rPr>
            <w:rStyle w:val="Hyperlink"/>
            <w:i/>
            <w:szCs w:val="22"/>
            <w:lang w:val="pt-BR"/>
          </w:rPr>
          <w:t>mo do capital financeiro e as guerras comerciais</w:t>
        </w:r>
      </w:hyperlink>
      <w:r w:rsidR="00612698" w:rsidRPr="00AB2076">
        <w:rPr>
          <w:color w:val="000000" w:themeColor="text1"/>
          <w:szCs w:val="22"/>
          <w:lang w:val="pt-BR"/>
        </w:rPr>
        <w:t>). Mas são precisamente os “formuladores de políticas”</w:t>
      </w:r>
      <w:r w:rsidR="0068079D" w:rsidRPr="00AB2076">
        <w:rPr>
          <w:color w:val="000000" w:themeColor="text1"/>
          <w:szCs w:val="22"/>
          <w:lang w:val="pt-BR"/>
        </w:rPr>
        <w:t xml:space="preserve"> que produziram a base social para</w:t>
      </w:r>
      <w:r w:rsidR="00612698" w:rsidRPr="00AB2076">
        <w:rPr>
          <w:color w:val="000000" w:themeColor="text1"/>
          <w:szCs w:val="22"/>
          <w:lang w:val="pt-BR"/>
        </w:rPr>
        <w:t xml:space="preserve"> ess</w:t>
      </w:r>
      <w:r w:rsidR="0068079D" w:rsidRPr="00AB2076">
        <w:rPr>
          <w:color w:val="000000" w:themeColor="text1"/>
          <w:szCs w:val="22"/>
          <w:lang w:val="pt-BR"/>
        </w:rPr>
        <w:t>a guerra comercial, ou seja, o regime de austeridade.</w:t>
      </w:r>
    </w:p>
    <w:p w14:paraId="2D25650D" w14:textId="0EA272DA" w:rsidR="00F67B97" w:rsidRPr="00AB2076" w:rsidRDefault="00F67B97" w:rsidP="00942512">
      <w:pPr>
        <w:spacing w:line="276" w:lineRule="auto"/>
        <w:rPr>
          <w:szCs w:val="22"/>
          <w:lang w:val="pt-BR"/>
        </w:rPr>
      </w:pPr>
    </w:p>
    <w:p w14:paraId="2F374C93" w14:textId="1A7F6A1D" w:rsidR="00F67B97" w:rsidRPr="00AB2076" w:rsidRDefault="00612698" w:rsidP="00942512">
      <w:pPr>
        <w:spacing w:line="276" w:lineRule="auto"/>
        <w:jc w:val="center"/>
        <w:rPr>
          <w:szCs w:val="22"/>
          <w:lang w:val="pt-BR"/>
        </w:rPr>
      </w:pPr>
      <w:r w:rsidRPr="00AB2076">
        <w:rPr>
          <w:i/>
          <w:iCs/>
          <w:szCs w:val="22"/>
          <w:lang w:val="pt-BR"/>
        </w:rPr>
        <w:t>O mundo bipolar</w:t>
      </w:r>
    </w:p>
    <w:p w14:paraId="0975A8B8" w14:textId="77777777" w:rsidR="0068079D" w:rsidRPr="00AB2076" w:rsidRDefault="0068079D" w:rsidP="00942512">
      <w:pPr>
        <w:spacing w:line="276" w:lineRule="auto"/>
        <w:rPr>
          <w:szCs w:val="22"/>
          <w:lang w:val="pt-BR"/>
        </w:rPr>
      </w:pPr>
    </w:p>
    <w:p w14:paraId="01D65E82" w14:textId="37C7922E" w:rsidR="0068079D" w:rsidRPr="00AB2076" w:rsidRDefault="0068079D" w:rsidP="00612698">
      <w:pPr>
        <w:spacing w:line="276" w:lineRule="auto"/>
        <w:jc w:val="both"/>
        <w:rPr>
          <w:szCs w:val="22"/>
          <w:lang w:val="pt-BR"/>
        </w:rPr>
      </w:pPr>
      <w:r w:rsidRPr="00AB2076">
        <w:rPr>
          <w:szCs w:val="22"/>
          <w:lang w:val="pt-BR"/>
        </w:rPr>
        <w:t>Em 2009,</w:t>
      </w:r>
      <w:r w:rsidR="00612698" w:rsidRPr="00AB2076">
        <w:rPr>
          <w:szCs w:val="22"/>
          <w:lang w:val="pt-BR"/>
        </w:rPr>
        <w:t xml:space="preserve"> cinco grandes países do mundo –</w:t>
      </w:r>
      <w:r w:rsidRPr="00AB2076">
        <w:rPr>
          <w:szCs w:val="22"/>
          <w:lang w:val="pt-BR"/>
        </w:rPr>
        <w:t xml:space="preserve"> Brasil, Rússia,</w:t>
      </w:r>
      <w:r w:rsidR="00612698" w:rsidRPr="00AB2076">
        <w:rPr>
          <w:szCs w:val="22"/>
          <w:lang w:val="pt-BR"/>
        </w:rPr>
        <w:t xml:space="preserve"> Índia, China e África do Sul – </w:t>
      </w:r>
      <w:r w:rsidRPr="00AB2076">
        <w:rPr>
          <w:szCs w:val="22"/>
          <w:lang w:val="pt-BR"/>
        </w:rPr>
        <w:t xml:space="preserve">formaram o bloco do </w:t>
      </w:r>
      <w:proofErr w:type="spellStart"/>
      <w:r w:rsidRPr="00AB2076">
        <w:rPr>
          <w:szCs w:val="22"/>
          <w:lang w:val="pt-BR"/>
        </w:rPr>
        <w:t>B</w:t>
      </w:r>
      <w:r w:rsidR="00612698" w:rsidRPr="00AB2076">
        <w:rPr>
          <w:szCs w:val="22"/>
          <w:lang w:val="pt-BR"/>
        </w:rPr>
        <w:t>rics</w:t>
      </w:r>
      <w:proofErr w:type="spellEnd"/>
      <w:r w:rsidR="00612698" w:rsidRPr="00AB2076">
        <w:rPr>
          <w:szCs w:val="22"/>
          <w:lang w:val="pt-BR"/>
        </w:rPr>
        <w:t>, hoje já com uma década de existência</w:t>
      </w:r>
      <w:r w:rsidRPr="00AB2076">
        <w:rPr>
          <w:szCs w:val="22"/>
          <w:lang w:val="pt-BR"/>
        </w:rPr>
        <w:t xml:space="preserve">. Quando o </w:t>
      </w:r>
      <w:proofErr w:type="spellStart"/>
      <w:r w:rsidRPr="00AB2076">
        <w:rPr>
          <w:szCs w:val="22"/>
          <w:lang w:val="pt-BR"/>
        </w:rPr>
        <w:t>B</w:t>
      </w:r>
      <w:r w:rsidR="00612698" w:rsidRPr="00AB2076">
        <w:rPr>
          <w:szCs w:val="22"/>
          <w:lang w:val="pt-BR"/>
        </w:rPr>
        <w:t>rics</w:t>
      </w:r>
      <w:proofErr w:type="spellEnd"/>
      <w:r w:rsidRPr="00AB2076">
        <w:rPr>
          <w:szCs w:val="22"/>
          <w:lang w:val="pt-BR"/>
        </w:rPr>
        <w:t xml:space="preserve"> surgiu, houve muita conversa sobre o fim da era da </w:t>
      </w:r>
      <w:r w:rsidR="00612698" w:rsidRPr="00AB2076">
        <w:rPr>
          <w:szCs w:val="22"/>
          <w:lang w:val="pt-BR"/>
        </w:rPr>
        <w:t>“</w:t>
      </w:r>
      <w:proofErr w:type="spellStart"/>
      <w:r w:rsidR="00612698" w:rsidRPr="00AB2076">
        <w:rPr>
          <w:szCs w:val="22"/>
          <w:lang w:val="pt-BR"/>
        </w:rPr>
        <w:t>unipolaridade</w:t>
      </w:r>
      <w:proofErr w:type="spellEnd"/>
      <w:r w:rsidR="00612698" w:rsidRPr="00AB2076">
        <w:rPr>
          <w:szCs w:val="22"/>
          <w:lang w:val="pt-BR"/>
        </w:rPr>
        <w:t>” –</w:t>
      </w:r>
      <w:r w:rsidRPr="00AB2076">
        <w:rPr>
          <w:szCs w:val="22"/>
          <w:lang w:val="pt-BR"/>
        </w:rPr>
        <w:t xml:space="preserve"> com os Estados Unidos</w:t>
      </w:r>
      <w:r w:rsidR="00612698" w:rsidRPr="00AB2076">
        <w:rPr>
          <w:szCs w:val="22"/>
          <w:lang w:val="pt-BR"/>
        </w:rPr>
        <w:t xml:space="preserve"> como a âncora da ordem global –</w:t>
      </w:r>
      <w:r w:rsidRPr="00AB2076">
        <w:rPr>
          <w:szCs w:val="22"/>
          <w:lang w:val="pt-BR"/>
        </w:rPr>
        <w:t xml:space="preserve"> </w:t>
      </w:r>
      <w:r w:rsidR="00612698" w:rsidRPr="00AB2076">
        <w:rPr>
          <w:szCs w:val="22"/>
          <w:lang w:val="pt-BR"/>
        </w:rPr>
        <w:t>e sobre o surgimento da “multipolaridade”</w:t>
      </w:r>
      <w:r w:rsidRPr="00AB2076">
        <w:rPr>
          <w:szCs w:val="22"/>
          <w:lang w:val="pt-BR"/>
        </w:rPr>
        <w:t xml:space="preserve">. O </w:t>
      </w:r>
      <w:proofErr w:type="spellStart"/>
      <w:r w:rsidRPr="00AB2076">
        <w:rPr>
          <w:szCs w:val="22"/>
          <w:lang w:val="pt-BR"/>
        </w:rPr>
        <w:t>B</w:t>
      </w:r>
      <w:r w:rsidR="00612698" w:rsidRPr="00AB2076">
        <w:rPr>
          <w:szCs w:val="22"/>
          <w:lang w:val="pt-BR"/>
        </w:rPr>
        <w:t>rics</w:t>
      </w:r>
      <w:proofErr w:type="spellEnd"/>
      <w:r w:rsidRPr="00AB2076">
        <w:rPr>
          <w:szCs w:val="22"/>
          <w:lang w:val="pt-BR"/>
        </w:rPr>
        <w:t xml:space="preserve"> estabeleceu uma agenda para criar instituições paralelas, mas diferentes da</w:t>
      </w:r>
      <w:r w:rsidR="00C5470C">
        <w:rPr>
          <w:szCs w:val="22"/>
          <w:lang w:val="pt-BR"/>
        </w:rPr>
        <w:t xml:space="preserve">quelas </w:t>
      </w:r>
      <w:r w:rsidRPr="00AB2076">
        <w:rPr>
          <w:szCs w:val="22"/>
          <w:lang w:val="pt-BR"/>
        </w:rPr>
        <w:t>controladas por</w:t>
      </w:r>
      <w:r w:rsidR="00612698" w:rsidRPr="00AB2076">
        <w:rPr>
          <w:szCs w:val="22"/>
          <w:lang w:val="pt-BR"/>
        </w:rPr>
        <w:t xml:space="preserve"> Washington</w:t>
      </w:r>
      <w:r w:rsidRPr="00AB2076">
        <w:rPr>
          <w:szCs w:val="22"/>
          <w:lang w:val="pt-BR"/>
        </w:rPr>
        <w:t xml:space="preserve">; isso incluía bancos de desenvolvimento e agências de classificação. Ao longo </w:t>
      </w:r>
      <w:r w:rsidR="00612698" w:rsidRPr="00AB2076">
        <w:rPr>
          <w:szCs w:val="22"/>
          <w:lang w:val="pt-BR"/>
        </w:rPr>
        <w:t>da década, três dos Estados do bloco – Brasil, Índia e África do Sul –</w:t>
      </w:r>
      <w:r w:rsidRPr="00AB2076">
        <w:rPr>
          <w:szCs w:val="22"/>
          <w:lang w:val="pt-BR"/>
        </w:rPr>
        <w:t xml:space="preserve"> sofreram </w:t>
      </w:r>
      <w:r w:rsidR="00C5470C">
        <w:rPr>
          <w:szCs w:val="22"/>
          <w:lang w:val="pt-BR"/>
        </w:rPr>
        <w:t>uma grande transformação</w:t>
      </w:r>
      <w:r w:rsidRPr="00AB2076">
        <w:rPr>
          <w:szCs w:val="22"/>
          <w:lang w:val="pt-BR"/>
        </w:rPr>
        <w:t xml:space="preserve">. Frações de classe </w:t>
      </w:r>
      <w:r w:rsidR="00612698" w:rsidRPr="00AB2076">
        <w:rPr>
          <w:szCs w:val="22"/>
          <w:lang w:val="pt-BR"/>
        </w:rPr>
        <w:t>se comprometeram</w:t>
      </w:r>
      <w:r w:rsidRPr="00AB2076">
        <w:rPr>
          <w:szCs w:val="22"/>
          <w:lang w:val="pt-BR"/>
        </w:rPr>
        <w:t xml:space="preserve"> menos com a </w:t>
      </w:r>
      <w:r w:rsidR="00612698" w:rsidRPr="00AB2076">
        <w:rPr>
          <w:szCs w:val="22"/>
          <w:lang w:val="pt-BR"/>
        </w:rPr>
        <w:t>socialdemocracia</w:t>
      </w:r>
      <w:r w:rsidRPr="00AB2076">
        <w:rPr>
          <w:szCs w:val="22"/>
          <w:lang w:val="pt-BR"/>
        </w:rPr>
        <w:t xml:space="preserve"> e mais com o neoliberalismo </w:t>
      </w:r>
      <w:r w:rsidR="00612698" w:rsidRPr="00AB2076">
        <w:rPr>
          <w:szCs w:val="22"/>
          <w:lang w:val="pt-BR"/>
        </w:rPr>
        <w:t>extremo</w:t>
      </w:r>
      <w:r w:rsidRPr="00AB2076">
        <w:rPr>
          <w:szCs w:val="22"/>
          <w:lang w:val="pt-BR"/>
        </w:rPr>
        <w:t>; na Índia e no Brasil, o neofascismo chegou ao poder. Tal compromisso com o neol</w:t>
      </w:r>
      <w:r w:rsidR="00612698" w:rsidRPr="00AB2076">
        <w:rPr>
          <w:szCs w:val="22"/>
          <w:lang w:val="pt-BR"/>
        </w:rPr>
        <w:t>iberalismo e, em alguns casos, com o</w:t>
      </w:r>
      <w:r w:rsidRPr="00AB2076">
        <w:rPr>
          <w:szCs w:val="22"/>
          <w:lang w:val="pt-BR"/>
        </w:rPr>
        <w:t xml:space="preserve"> neofascismo, inclinou esses Estados para a subordinação aos Estados Unidos. Qualquer esperança anterior de o </w:t>
      </w:r>
      <w:proofErr w:type="spellStart"/>
      <w:r w:rsidRPr="00AB2076">
        <w:rPr>
          <w:szCs w:val="22"/>
          <w:lang w:val="pt-BR"/>
        </w:rPr>
        <w:t>B</w:t>
      </w:r>
      <w:r w:rsidR="00612698" w:rsidRPr="00AB2076">
        <w:rPr>
          <w:szCs w:val="22"/>
          <w:lang w:val="pt-BR"/>
        </w:rPr>
        <w:t>rics</w:t>
      </w:r>
      <w:proofErr w:type="spellEnd"/>
      <w:r w:rsidR="00612698" w:rsidRPr="00AB2076">
        <w:rPr>
          <w:szCs w:val="22"/>
          <w:lang w:val="pt-BR"/>
        </w:rPr>
        <w:t xml:space="preserve"> </w:t>
      </w:r>
      <w:r w:rsidRPr="00AB2076">
        <w:rPr>
          <w:szCs w:val="22"/>
          <w:lang w:val="pt-BR"/>
        </w:rPr>
        <w:t>ser um</w:t>
      </w:r>
      <w:r w:rsidR="00612698" w:rsidRPr="00AB2076">
        <w:rPr>
          <w:szCs w:val="22"/>
          <w:lang w:val="pt-BR"/>
        </w:rPr>
        <w:t xml:space="preserve"> vetor </w:t>
      </w:r>
      <w:r w:rsidRPr="00AB2076">
        <w:rPr>
          <w:szCs w:val="22"/>
          <w:lang w:val="pt-BR"/>
        </w:rPr>
        <w:t>de multipolaridade começou a se dissipar.</w:t>
      </w:r>
    </w:p>
    <w:p w14:paraId="1C425238" w14:textId="77777777" w:rsidR="00F67B97" w:rsidRPr="00AB2076" w:rsidRDefault="00F67B97" w:rsidP="00942512">
      <w:pPr>
        <w:spacing w:line="276" w:lineRule="auto"/>
        <w:rPr>
          <w:szCs w:val="22"/>
          <w:lang w:val="pt-BR"/>
        </w:rPr>
      </w:pPr>
    </w:p>
    <w:p w14:paraId="17E1E790" w14:textId="557679A1" w:rsidR="0068079D" w:rsidRPr="00AB2076" w:rsidRDefault="0068079D" w:rsidP="00C367C5">
      <w:pPr>
        <w:spacing w:line="276" w:lineRule="auto"/>
        <w:jc w:val="both"/>
        <w:rPr>
          <w:szCs w:val="22"/>
          <w:lang w:val="pt-BR"/>
        </w:rPr>
      </w:pPr>
      <w:r w:rsidRPr="00AB2076">
        <w:rPr>
          <w:szCs w:val="22"/>
          <w:lang w:val="pt-BR"/>
        </w:rPr>
        <w:t xml:space="preserve">O professor Yan </w:t>
      </w:r>
      <w:proofErr w:type="spellStart"/>
      <w:r w:rsidRPr="00AB2076">
        <w:rPr>
          <w:szCs w:val="22"/>
          <w:lang w:val="pt-BR"/>
        </w:rPr>
        <w:t>Xuetong</w:t>
      </w:r>
      <w:proofErr w:type="spellEnd"/>
      <w:r w:rsidRPr="00AB2076">
        <w:rPr>
          <w:szCs w:val="22"/>
          <w:lang w:val="pt-BR"/>
        </w:rPr>
        <w:t xml:space="preserve">, do Instituto de Relações Internacionais da Universidade de </w:t>
      </w:r>
      <w:proofErr w:type="spellStart"/>
      <w:r w:rsidRPr="00AB2076">
        <w:rPr>
          <w:szCs w:val="22"/>
          <w:lang w:val="pt-BR"/>
        </w:rPr>
        <w:t>Tsinghua</w:t>
      </w:r>
      <w:proofErr w:type="spellEnd"/>
      <w:r w:rsidRPr="00AB2076">
        <w:rPr>
          <w:szCs w:val="22"/>
          <w:lang w:val="pt-BR"/>
        </w:rPr>
        <w:t xml:space="preserve"> (Pequim), argumenta que a ordem mundial mudou da </w:t>
      </w:r>
      <w:proofErr w:type="spellStart"/>
      <w:r w:rsidRPr="00AB2076">
        <w:rPr>
          <w:szCs w:val="22"/>
          <w:lang w:val="pt-BR"/>
        </w:rPr>
        <w:t>unipolaridade</w:t>
      </w:r>
      <w:proofErr w:type="spellEnd"/>
      <w:r w:rsidRPr="00AB2076">
        <w:rPr>
          <w:szCs w:val="22"/>
          <w:lang w:val="pt-BR"/>
        </w:rPr>
        <w:t>, com os EUA no centro, para a bip</w:t>
      </w:r>
      <w:r w:rsidR="00C367C5" w:rsidRPr="00AB2076">
        <w:rPr>
          <w:szCs w:val="22"/>
          <w:lang w:val="pt-BR"/>
        </w:rPr>
        <w:t xml:space="preserve">olaridade, com a China e os EUA </w:t>
      </w:r>
      <w:r w:rsidR="00C5470C">
        <w:rPr>
          <w:szCs w:val="22"/>
          <w:lang w:val="pt-BR"/>
        </w:rPr>
        <w:t>como as duas potências supremas</w:t>
      </w:r>
      <w:r w:rsidRPr="00AB2076">
        <w:rPr>
          <w:szCs w:val="22"/>
          <w:lang w:val="pt-BR"/>
        </w:rPr>
        <w:t xml:space="preserve">. Ele argumenta que os processos de mudança para um sistema bipolar não serão </w:t>
      </w:r>
      <w:r w:rsidR="00C367C5" w:rsidRPr="00AB2076">
        <w:rPr>
          <w:szCs w:val="22"/>
          <w:lang w:val="pt-BR"/>
        </w:rPr>
        <w:t>tranquilos</w:t>
      </w:r>
      <w:r w:rsidRPr="00AB2076">
        <w:rPr>
          <w:szCs w:val="22"/>
          <w:lang w:val="pt-BR"/>
        </w:rPr>
        <w:t xml:space="preserve"> e que </w:t>
      </w:r>
      <w:r w:rsidR="00C367C5" w:rsidRPr="00AB2076">
        <w:rPr>
          <w:szCs w:val="22"/>
          <w:lang w:val="pt-BR"/>
        </w:rPr>
        <w:t>a competiç</w:t>
      </w:r>
      <w:r w:rsidR="00C5470C">
        <w:rPr>
          <w:szCs w:val="22"/>
          <w:lang w:val="pt-BR"/>
        </w:rPr>
        <w:t>ão</w:t>
      </w:r>
      <w:r w:rsidR="00C367C5" w:rsidRPr="00AB2076">
        <w:rPr>
          <w:szCs w:val="22"/>
          <w:lang w:val="pt-BR"/>
        </w:rPr>
        <w:t xml:space="preserve"> ser</w:t>
      </w:r>
      <w:r w:rsidR="00C5470C">
        <w:rPr>
          <w:szCs w:val="22"/>
          <w:lang w:val="pt-BR"/>
        </w:rPr>
        <w:t xml:space="preserve">á feroz. A questão </w:t>
      </w:r>
      <w:r w:rsidRPr="00AB2076">
        <w:rPr>
          <w:szCs w:val="22"/>
          <w:lang w:val="pt-BR"/>
        </w:rPr>
        <w:t xml:space="preserve">nuclear impedirá que </w:t>
      </w:r>
      <w:r w:rsidR="00C5470C">
        <w:rPr>
          <w:szCs w:val="22"/>
          <w:lang w:val="pt-BR"/>
        </w:rPr>
        <w:t>a contenda</w:t>
      </w:r>
      <w:r w:rsidRPr="00AB2076">
        <w:rPr>
          <w:szCs w:val="22"/>
          <w:lang w:val="pt-BR"/>
        </w:rPr>
        <w:t xml:space="preserve"> se deteriore em uma direção militar. Guerras comerciais e sanções, bem como disputas sobre mercados, defi</w:t>
      </w:r>
      <w:r w:rsidR="00C367C5" w:rsidRPr="00AB2076">
        <w:rPr>
          <w:szCs w:val="22"/>
          <w:lang w:val="pt-BR"/>
        </w:rPr>
        <w:t>nirão a tensão. Enquanto isso, “caos e desordem”</w:t>
      </w:r>
      <w:r w:rsidRPr="00AB2076">
        <w:rPr>
          <w:szCs w:val="22"/>
          <w:lang w:val="pt-BR"/>
        </w:rPr>
        <w:t xml:space="preserve"> definirão o mundo. A China, ele argumenta, não vai suplantar os E</w:t>
      </w:r>
      <w:r w:rsidR="00C367C5" w:rsidRPr="00AB2076">
        <w:rPr>
          <w:szCs w:val="22"/>
          <w:lang w:val="pt-BR"/>
        </w:rPr>
        <w:t>stados Unidos. É o mesmo veredi</w:t>
      </w:r>
      <w:r w:rsidRPr="00AB2076">
        <w:rPr>
          <w:szCs w:val="22"/>
          <w:lang w:val="pt-BR"/>
        </w:rPr>
        <w:t>to do relatório de 2012 do Conselho Nacional de Inteli</w:t>
      </w:r>
      <w:r w:rsidR="00C367C5" w:rsidRPr="00AB2076">
        <w:rPr>
          <w:szCs w:val="22"/>
          <w:lang w:val="pt-BR"/>
        </w:rPr>
        <w:t>gência dos EUA, que afirma que “em 2030, nenhum país –</w:t>
      </w:r>
      <w:r w:rsidRPr="00AB2076">
        <w:rPr>
          <w:szCs w:val="22"/>
          <w:lang w:val="pt-BR"/>
        </w:rPr>
        <w:t xml:space="preserve"> seja EUA, China</w:t>
      </w:r>
      <w:r w:rsidR="00C367C5" w:rsidRPr="00AB2076">
        <w:rPr>
          <w:szCs w:val="22"/>
          <w:lang w:val="pt-BR"/>
        </w:rPr>
        <w:t xml:space="preserve"> ou qualquer outro país grande – será uma potência hegemônica”</w:t>
      </w:r>
      <w:r w:rsidRPr="00AB2076">
        <w:rPr>
          <w:szCs w:val="22"/>
          <w:lang w:val="pt-BR"/>
        </w:rPr>
        <w:t>.</w:t>
      </w:r>
    </w:p>
    <w:p w14:paraId="676BEC01" w14:textId="77777777" w:rsidR="00F67B97" w:rsidRPr="00AB2076" w:rsidRDefault="00F67B97" w:rsidP="00942512">
      <w:pPr>
        <w:spacing w:line="276" w:lineRule="auto"/>
        <w:rPr>
          <w:szCs w:val="22"/>
          <w:lang w:val="pt-BR"/>
        </w:rPr>
      </w:pPr>
    </w:p>
    <w:p w14:paraId="38695674" w14:textId="602AEBFD" w:rsidR="0068079D" w:rsidRPr="00AB2076" w:rsidRDefault="0068079D" w:rsidP="00C367C5">
      <w:pPr>
        <w:spacing w:line="276" w:lineRule="auto"/>
        <w:jc w:val="both"/>
        <w:rPr>
          <w:szCs w:val="22"/>
          <w:lang w:val="pt-BR"/>
        </w:rPr>
      </w:pPr>
      <w:r w:rsidRPr="00AB2076">
        <w:rPr>
          <w:szCs w:val="22"/>
          <w:lang w:val="pt-BR"/>
        </w:rPr>
        <w:lastRenderedPageBreak/>
        <w:t>Embora o Brasil, a Índia e a África do Sul não sejam mais os principais atores na criaç</w:t>
      </w:r>
      <w:r w:rsidR="00C367C5" w:rsidRPr="00AB2076">
        <w:rPr>
          <w:szCs w:val="22"/>
          <w:lang w:val="pt-BR"/>
        </w:rPr>
        <w:t>ão de um cenário institucional “</w:t>
      </w:r>
      <w:r w:rsidRPr="00AB2076">
        <w:rPr>
          <w:szCs w:val="22"/>
          <w:lang w:val="pt-BR"/>
        </w:rPr>
        <w:t>não alinhado</w:t>
      </w:r>
      <w:r w:rsidR="00C367C5" w:rsidRPr="00AB2076">
        <w:rPr>
          <w:szCs w:val="22"/>
          <w:lang w:val="pt-BR"/>
        </w:rPr>
        <w:t>”</w:t>
      </w:r>
      <w:r w:rsidRPr="00AB2076">
        <w:rPr>
          <w:szCs w:val="22"/>
          <w:lang w:val="pt-BR"/>
        </w:rPr>
        <w:t xml:space="preserve"> ou multipolar, a Rússia em</w:t>
      </w:r>
      <w:r w:rsidR="00C5470C">
        <w:rPr>
          <w:szCs w:val="22"/>
          <w:lang w:val="pt-BR"/>
        </w:rPr>
        <w:t xml:space="preserve">ergiu como parceira da China rumo ao </w:t>
      </w:r>
      <w:r w:rsidRPr="00AB2076">
        <w:rPr>
          <w:szCs w:val="22"/>
          <w:lang w:val="pt-BR"/>
        </w:rPr>
        <w:t xml:space="preserve">mundo bipolar. </w:t>
      </w:r>
      <w:r w:rsidR="00C5470C">
        <w:rPr>
          <w:szCs w:val="22"/>
          <w:lang w:val="pt-BR"/>
        </w:rPr>
        <w:t>Essas nações</w:t>
      </w:r>
      <w:r w:rsidRPr="00AB2076">
        <w:rPr>
          <w:szCs w:val="22"/>
          <w:lang w:val="pt-BR"/>
        </w:rPr>
        <w:t xml:space="preserve"> se uniram para ajudar a moldar esse novo sistema </w:t>
      </w:r>
      <w:r w:rsidR="00C5470C">
        <w:rPr>
          <w:szCs w:val="22"/>
          <w:lang w:val="pt-BR"/>
        </w:rPr>
        <w:t>por a</w:t>
      </w:r>
      <w:r w:rsidRPr="00AB2076">
        <w:rPr>
          <w:szCs w:val="22"/>
          <w:lang w:val="pt-BR"/>
        </w:rPr>
        <w:t>o menos duas razões:</w:t>
      </w:r>
    </w:p>
    <w:p w14:paraId="27A30B12" w14:textId="77777777" w:rsidR="00F67B97" w:rsidRPr="00AB2076" w:rsidRDefault="00F67B97" w:rsidP="00942512">
      <w:pPr>
        <w:spacing w:line="276" w:lineRule="auto"/>
        <w:rPr>
          <w:rStyle w:val="Ninguno"/>
          <w:szCs w:val="22"/>
          <w:lang w:val="pt-BR"/>
        </w:rPr>
      </w:pPr>
    </w:p>
    <w:p w14:paraId="01659297" w14:textId="436920DF" w:rsidR="0068079D" w:rsidRPr="00AB2076" w:rsidRDefault="0068079D" w:rsidP="00C367C5">
      <w:pPr>
        <w:spacing w:line="276" w:lineRule="auto"/>
        <w:jc w:val="both"/>
        <w:rPr>
          <w:rStyle w:val="Ninguno"/>
          <w:szCs w:val="22"/>
          <w:lang w:val="pt-BR"/>
        </w:rPr>
      </w:pPr>
      <w:proofErr w:type="gramStart"/>
      <w:r w:rsidRPr="00AB2076">
        <w:rPr>
          <w:rStyle w:val="Ninguno"/>
          <w:szCs w:val="22"/>
          <w:lang w:val="pt-BR"/>
        </w:rPr>
        <w:t>1) Houve</w:t>
      </w:r>
      <w:proofErr w:type="gramEnd"/>
      <w:r w:rsidRPr="00AB2076">
        <w:rPr>
          <w:rStyle w:val="Ninguno"/>
          <w:szCs w:val="22"/>
          <w:lang w:val="pt-BR"/>
        </w:rPr>
        <w:t xml:space="preserve"> um esforço de longo prazo por parte dos E</w:t>
      </w:r>
      <w:r w:rsidR="00C5470C">
        <w:rPr>
          <w:rStyle w:val="Ninguno"/>
          <w:szCs w:val="22"/>
          <w:lang w:val="pt-BR"/>
        </w:rPr>
        <w:t>UA</w:t>
      </w:r>
      <w:r w:rsidRPr="00AB2076">
        <w:rPr>
          <w:rStyle w:val="Ninguno"/>
          <w:szCs w:val="22"/>
          <w:lang w:val="pt-BR"/>
        </w:rPr>
        <w:t xml:space="preserve"> e seus aliados </w:t>
      </w:r>
      <w:r w:rsidR="00C367C5" w:rsidRPr="00AB2076">
        <w:rPr>
          <w:rStyle w:val="Ninguno"/>
          <w:szCs w:val="22"/>
          <w:lang w:val="pt-BR"/>
        </w:rPr>
        <w:t>de atacar</w:t>
      </w:r>
      <w:r w:rsidRPr="00AB2076">
        <w:rPr>
          <w:rStyle w:val="Ninguno"/>
          <w:szCs w:val="22"/>
          <w:lang w:val="pt-BR"/>
        </w:rPr>
        <w:t xml:space="preserve"> a </w:t>
      </w:r>
      <w:r w:rsidR="00C367C5" w:rsidRPr="00AB2076">
        <w:rPr>
          <w:rStyle w:val="Ninguno"/>
          <w:szCs w:val="22"/>
          <w:lang w:val="pt-BR"/>
        </w:rPr>
        <w:t>soberania da China e da Rússia –</w:t>
      </w:r>
      <w:r w:rsidRPr="00AB2076">
        <w:rPr>
          <w:rStyle w:val="Ninguno"/>
          <w:szCs w:val="22"/>
          <w:lang w:val="pt-BR"/>
        </w:rPr>
        <w:t xml:space="preserve"> seja através da expansão da O</w:t>
      </w:r>
      <w:r w:rsidR="00C367C5" w:rsidRPr="00AB2076">
        <w:rPr>
          <w:rStyle w:val="Ninguno"/>
          <w:szCs w:val="22"/>
          <w:lang w:val="pt-BR"/>
        </w:rPr>
        <w:t xml:space="preserve">tan </w:t>
      </w:r>
      <w:r w:rsidRPr="00AB2076">
        <w:rPr>
          <w:rStyle w:val="Ninguno"/>
          <w:szCs w:val="22"/>
          <w:lang w:val="pt-BR"/>
        </w:rPr>
        <w:t xml:space="preserve">em direção às fronteiras da Rússia ou através da agressiva estratégia naval dos EUA, do Japão </w:t>
      </w:r>
      <w:r w:rsidR="00C367C5" w:rsidRPr="00AB2076">
        <w:rPr>
          <w:rStyle w:val="Ninguno"/>
          <w:szCs w:val="22"/>
          <w:lang w:val="pt-BR"/>
        </w:rPr>
        <w:t>a</w:t>
      </w:r>
      <w:r w:rsidRPr="00AB2076">
        <w:rPr>
          <w:rStyle w:val="Ninguno"/>
          <w:szCs w:val="22"/>
          <w:lang w:val="pt-BR"/>
        </w:rPr>
        <w:t xml:space="preserve"> Taiwan</w:t>
      </w:r>
      <w:r w:rsidR="00C367C5" w:rsidRPr="00AB2076">
        <w:rPr>
          <w:rStyle w:val="Ninguno"/>
          <w:szCs w:val="22"/>
          <w:lang w:val="pt-BR"/>
        </w:rPr>
        <w:t xml:space="preserve">. Esses ataques </w:t>
      </w:r>
      <w:r w:rsidRPr="00AB2076">
        <w:rPr>
          <w:rStyle w:val="Ninguno"/>
          <w:szCs w:val="22"/>
          <w:lang w:val="pt-BR"/>
        </w:rPr>
        <w:t>lev</w:t>
      </w:r>
      <w:r w:rsidR="00C367C5" w:rsidRPr="00AB2076">
        <w:rPr>
          <w:rStyle w:val="Ninguno"/>
          <w:szCs w:val="22"/>
          <w:lang w:val="pt-BR"/>
        </w:rPr>
        <w:t>aram a sanções contra a Rússia, que –</w:t>
      </w:r>
      <w:r w:rsidRPr="00AB2076">
        <w:rPr>
          <w:rStyle w:val="Ninguno"/>
          <w:szCs w:val="22"/>
          <w:lang w:val="pt-BR"/>
        </w:rPr>
        <w:t xml:space="preserve"> </w:t>
      </w:r>
      <w:r w:rsidR="00C367C5" w:rsidRPr="00AB2076">
        <w:rPr>
          <w:rStyle w:val="Ninguno"/>
          <w:szCs w:val="22"/>
          <w:lang w:val="pt-BR"/>
        </w:rPr>
        <w:t xml:space="preserve">isolada dos mercados europeus – </w:t>
      </w:r>
      <w:r w:rsidRPr="00AB2076">
        <w:rPr>
          <w:rStyle w:val="Ninguno"/>
          <w:szCs w:val="22"/>
          <w:lang w:val="pt-BR"/>
        </w:rPr>
        <w:t>buscou laços econômicos mais estreitos com a China.</w:t>
      </w:r>
    </w:p>
    <w:p w14:paraId="30B54BAD" w14:textId="77777777" w:rsidR="0068079D" w:rsidRPr="00AB2076" w:rsidRDefault="0068079D" w:rsidP="0068079D">
      <w:pPr>
        <w:spacing w:line="276" w:lineRule="auto"/>
        <w:rPr>
          <w:rStyle w:val="Ninguno"/>
          <w:szCs w:val="22"/>
          <w:lang w:val="pt-BR"/>
        </w:rPr>
      </w:pPr>
    </w:p>
    <w:p w14:paraId="120BDCAF" w14:textId="1EC4F9BE" w:rsidR="0068079D" w:rsidRPr="00AB2076" w:rsidRDefault="0068079D" w:rsidP="00BD7A59">
      <w:pPr>
        <w:spacing w:line="276" w:lineRule="auto"/>
        <w:jc w:val="both"/>
        <w:rPr>
          <w:rStyle w:val="Ninguno"/>
          <w:szCs w:val="22"/>
          <w:lang w:val="pt-BR"/>
        </w:rPr>
      </w:pPr>
      <w:proofErr w:type="gramStart"/>
      <w:r w:rsidRPr="00AB2076">
        <w:rPr>
          <w:rStyle w:val="Ninguno"/>
          <w:szCs w:val="22"/>
          <w:lang w:val="pt-BR"/>
        </w:rPr>
        <w:t>2) Os</w:t>
      </w:r>
      <w:proofErr w:type="gramEnd"/>
      <w:r w:rsidRPr="00AB2076">
        <w:rPr>
          <w:rStyle w:val="Ninguno"/>
          <w:szCs w:val="22"/>
          <w:lang w:val="pt-BR"/>
        </w:rPr>
        <w:t xml:space="preserve"> </w:t>
      </w:r>
      <w:r w:rsidR="00C5470C">
        <w:rPr>
          <w:rStyle w:val="Ninguno"/>
          <w:szCs w:val="22"/>
          <w:lang w:val="pt-BR"/>
        </w:rPr>
        <w:t>EUA</w:t>
      </w:r>
      <w:r w:rsidRPr="00AB2076">
        <w:rPr>
          <w:rStyle w:val="Ninguno"/>
          <w:szCs w:val="22"/>
          <w:lang w:val="pt-BR"/>
        </w:rPr>
        <w:t xml:space="preserve"> tentaram convencer a China a</w:t>
      </w:r>
      <w:r w:rsidR="00C367C5" w:rsidRPr="00AB2076">
        <w:rPr>
          <w:rStyle w:val="Ninguno"/>
          <w:szCs w:val="22"/>
          <w:lang w:val="pt-BR"/>
        </w:rPr>
        <w:t xml:space="preserve"> ceder suas </w:t>
      </w:r>
      <w:r w:rsidRPr="00AB2076">
        <w:rPr>
          <w:rStyle w:val="Ninguno"/>
          <w:szCs w:val="22"/>
          <w:lang w:val="pt-BR"/>
        </w:rPr>
        <w:t xml:space="preserve">vantagens econômicas às empresas americanas, </w:t>
      </w:r>
      <w:r w:rsidR="00C5470C">
        <w:rPr>
          <w:rStyle w:val="Ninguno"/>
          <w:szCs w:val="22"/>
          <w:lang w:val="pt-BR"/>
        </w:rPr>
        <w:t xml:space="preserve">o que </w:t>
      </w:r>
      <w:r w:rsidRPr="00AB2076">
        <w:rPr>
          <w:rStyle w:val="Ninguno"/>
          <w:szCs w:val="22"/>
          <w:lang w:val="pt-BR"/>
        </w:rPr>
        <w:t>result</w:t>
      </w:r>
      <w:r w:rsidR="00C5470C">
        <w:rPr>
          <w:rStyle w:val="Ninguno"/>
          <w:szCs w:val="22"/>
          <w:lang w:val="pt-BR"/>
        </w:rPr>
        <w:t>ou</w:t>
      </w:r>
      <w:r w:rsidRPr="00AB2076">
        <w:rPr>
          <w:rStyle w:val="Ninguno"/>
          <w:szCs w:val="22"/>
          <w:lang w:val="pt-BR"/>
        </w:rPr>
        <w:t xml:space="preserve"> nessa guerra comercial. A China há muito procura </w:t>
      </w:r>
      <w:r w:rsidR="00C367C5" w:rsidRPr="00AB2076">
        <w:rPr>
          <w:rStyle w:val="Ninguno"/>
          <w:szCs w:val="22"/>
          <w:lang w:val="pt-BR"/>
        </w:rPr>
        <w:t>escapar</w:t>
      </w:r>
      <w:r w:rsidRPr="00AB2076">
        <w:rPr>
          <w:rStyle w:val="Ninguno"/>
          <w:szCs w:val="22"/>
          <w:lang w:val="pt-BR"/>
        </w:rPr>
        <w:t xml:space="preserve"> dos laços estreitos com o mercado dos EUA. Entre as </w:t>
      </w:r>
      <w:r w:rsidR="00BD7A59" w:rsidRPr="00AB2076">
        <w:rPr>
          <w:rStyle w:val="Ninguno"/>
          <w:szCs w:val="22"/>
          <w:lang w:val="pt-BR"/>
        </w:rPr>
        <w:t>iniciativas que passam por</w:t>
      </w:r>
      <w:r w:rsidRPr="00AB2076">
        <w:rPr>
          <w:rStyle w:val="Ninguno"/>
          <w:szCs w:val="22"/>
          <w:lang w:val="pt-BR"/>
        </w:rPr>
        <w:t xml:space="preserve"> fora do mercado americano estão a Iniciativa do Cinturão e Rota e a Iniciativa Co</w:t>
      </w:r>
      <w:r w:rsidR="00C367C5" w:rsidRPr="00AB2076">
        <w:rPr>
          <w:rStyle w:val="Ninguno"/>
          <w:szCs w:val="22"/>
          <w:lang w:val="pt-BR"/>
        </w:rPr>
        <w:t xml:space="preserve">lar </w:t>
      </w:r>
      <w:r w:rsidRPr="00AB2076">
        <w:rPr>
          <w:rStyle w:val="Ninguno"/>
          <w:szCs w:val="22"/>
          <w:lang w:val="pt-BR"/>
        </w:rPr>
        <w:t>de Pérolas, que atravessa a Eurásia e o Oceano Índico. A Iniciativa do Cinturão e Rota contou com os países da Ásia Central, onde a Rússia continua a ter uma forte influência.</w:t>
      </w:r>
    </w:p>
    <w:p w14:paraId="7C2EA60D" w14:textId="77777777" w:rsidR="0068079D" w:rsidRPr="00AB2076" w:rsidRDefault="0068079D" w:rsidP="00942512">
      <w:pPr>
        <w:spacing w:line="276" w:lineRule="auto"/>
        <w:rPr>
          <w:szCs w:val="22"/>
          <w:lang w:val="pt-BR"/>
        </w:rPr>
      </w:pPr>
    </w:p>
    <w:p w14:paraId="6D8729A1" w14:textId="00D52C6B" w:rsidR="00F67B97" w:rsidRPr="00AB2076" w:rsidRDefault="0068079D" w:rsidP="00BD7A59">
      <w:pPr>
        <w:spacing w:line="276" w:lineRule="auto"/>
        <w:jc w:val="both"/>
        <w:rPr>
          <w:szCs w:val="22"/>
          <w:lang w:val="pt-BR"/>
        </w:rPr>
      </w:pPr>
      <w:r w:rsidRPr="00AB2076">
        <w:rPr>
          <w:szCs w:val="22"/>
          <w:lang w:val="pt-BR"/>
        </w:rPr>
        <w:t>O professor Yan observa que, apesar do rápido crescimento econômico</w:t>
      </w:r>
      <w:r w:rsidR="00BD7A59" w:rsidRPr="00AB2076">
        <w:rPr>
          <w:szCs w:val="22"/>
          <w:lang w:val="pt-BR"/>
        </w:rPr>
        <w:t>, a China</w:t>
      </w:r>
      <w:r w:rsidRPr="00AB2076">
        <w:rPr>
          <w:szCs w:val="22"/>
          <w:lang w:val="pt-BR"/>
        </w:rPr>
        <w:t xml:space="preserve"> fica atrás dos E</w:t>
      </w:r>
      <w:r w:rsidR="00C5470C">
        <w:rPr>
          <w:szCs w:val="22"/>
          <w:lang w:val="pt-BR"/>
        </w:rPr>
        <w:t>UA</w:t>
      </w:r>
      <w:r w:rsidRPr="00AB2076">
        <w:rPr>
          <w:szCs w:val="22"/>
          <w:lang w:val="pt-BR"/>
        </w:rPr>
        <w:t xml:space="preserve"> em termos de </w:t>
      </w:r>
      <w:r w:rsidR="00BD7A59" w:rsidRPr="00AB2076">
        <w:rPr>
          <w:szCs w:val="22"/>
          <w:lang w:val="pt-BR"/>
        </w:rPr>
        <w:t>poder militar, poder cultural (“</w:t>
      </w:r>
      <w:r w:rsidR="00BD7A59" w:rsidRPr="00AB2076">
        <w:rPr>
          <w:i/>
          <w:szCs w:val="22"/>
          <w:lang w:val="pt-BR"/>
        </w:rPr>
        <w:t xml:space="preserve">soft </w:t>
      </w:r>
      <w:proofErr w:type="spellStart"/>
      <w:r w:rsidR="00BD7A59" w:rsidRPr="00AB2076">
        <w:rPr>
          <w:i/>
          <w:szCs w:val="22"/>
          <w:lang w:val="pt-BR"/>
        </w:rPr>
        <w:t>power</w:t>
      </w:r>
      <w:proofErr w:type="spellEnd"/>
      <w:r w:rsidR="00BD7A59" w:rsidRPr="00AB2076">
        <w:rPr>
          <w:szCs w:val="22"/>
          <w:lang w:val="pt-BR"/>
        </w:rPr>
        <w:t>”)</w:t>
      </w:r>
      <w:r w:rsidRPr="00AB2076">
        <w:rPr>
          <w:szCs w:val="22"/>
          <w:lang w:val="pt-BR"/>
        </w:rPr>
        <w:t xml:space="preserve"> e relações estratégicas. A China pode </w:t>
      </w:r>
      <w:r w:rsidR="00BD7A59" w:rsidRPr="00AB2076">
        <w:rPr>
          <w:szCs w:val="22"/>
          <w:lang w:val="pt-BR"/>
        </w:rPr>
        <w:t>–</w:t>
      </w:r>
      <w:r w:rsidRPr="00AB2076">
        <w:rPr>
          <w:szCs w:val="22"/>
          <w:lang w:val="pt-BR"/>
        </w:rPr>
        <w:t xml:space="preserve"> na melhor das hipóteses </w:t>
      </w:r>
      <w:r w:rsidR="00BD7A59" w:rsidRPr="00AB2076">
        <w:rPr>
          <w:szCs w:val="22"/>
          <w:lang w:val="pt-BR"/>
        </w:rPr>
        <w:t>–</w:t>
      </w:r>
      <w:r w:rsidRPr="00AB2076">
        <w:rPr>
          <w:szCs w:val="22"/>
          <w:lang w:val="pt-BR"/>
        </w:rPr>
        <w:t xml:space="preserve"> defender seu perímetro, mas não pode estender seu poder militar muito além de seus limites. </w:t>
      </w:r>
      <w:r w:rsidR="000B0E41">
        <w:rPr>
          <w:szCs w:val="22"/>
          <w:lang w:val="pt-BR"/>
        </w:rPr>
        <w:t>O país</w:t>
      </w:r>
      <w:r w:rsidRPr="00AB2076">
        <w:rPr>
          <w:szCs w:val="22"/>
          <w:lang w:val="pt-BR"/>
        </w:rPr>
        <w:t xml:space="preserve"> não apenas sofre com a incapacidade de exercer sua autoridade cultural, mas também não possui parcerias bem desenvolvidas com Estados em toda parte.</w:t>
      </w:r>
    </w:p>
    <w:p w14:paraId="62AE7003" w14:textId="77777777" w:rsidR="0068079D" w:rsidRPr="00AB2076" w:rsidRDefault="0068079D" w:rsidP="00942512">
      <w:pPr>
        <w:spacing w:line="276" w:lineRule="auto"/>
        <w:rPr>
          <w:szCs w:val="22"/>
          <w:lang w:val="pt-BR"/>
        </w:rPr>
      </w:pPr>
    </w:p>
    <w:p w14:paraId="590C0758" w14:textId="20A97DD1" w:rsidR="0068079D" w:rsidRPr="00AB2076" w:rsidRDefault="0068079D" w:rsidP="000B0E41">
      <w:pPr>
        <w:spacing w:line="276" w:lineRule="auto"/>
        <w:jc w:val="both"/>
        <w:rPr>
          <w:szCs w:val="22"/>
          <w:lang w:val="pt-BR"/>
        </w:rPr>
      </w:pPr>
      <w:r w:rsidRPr="00AB2076">
        <w:rPr>
          <w:szCs w:val="22"/>
          <w:lang w:val="pt-BR"/>
        </w:rPr>
        <w:t>A crescente parceria da China com a Rússia, no entanto, forneceu uma plataforma para a tomada de posições de política externa divergentes das de Washington. Exemplos disso podem ser encontrados nas posições da China</w:t>
      </w:r>
      <w:r w:rsidR="00BD7A59" w:rsidRPr="00AB2076">
        <w:rPr>
          <w:szCs w:val="22"/>
          <w:lang w:val="pt-BR"/>
        </w:rPr>
        <w:t xml:space="preserve"> em relação ao</w:t>
      </w:r>
      <w:r w:rsidRPr="00AB2076">
        <w:rPr>
          <w:szCs w:val="22"/>
          <w:lang w:val="pt-BR"/>
        </w:rPr>
        <w:t xml:space="preserve"> Irã, Japão (Ilhas </w:t>
      </w:r>
      <w:proofErr w:type="spellStart"/>
      <w:r w:rsidRPr="00AB2076">
        <w:rPr>
          <w:szCs w:val="22"/>
          <w:lang w:val="pt-BR"/>
        </w:rPr>
        <w:t>Diaoyu</w:t>
      </w:r>
      <w:proofErr w:type="spellEnd"/>
      <w:r w:rsidRPr="00AB2076">
        <w:rPr>
          <w:szCs w:val="22"/>
          <w:lang w:val="pt-BR"/>
        </w:rPr>
        <w:t>), Síria, Ucrânia e Venezuela.</w:t>
      </w:r>
    </w:p>
    <w:p w14:paraId="6712DDA6" w14:textId="2CF1F4FA" w:rsidR="000C35E7" w:rsidRPr="00AB2076" w:rsidRDefault="000C35E7" w:rsidP="00942512">
      <w:pPr>
        <w:spacing w:line="276" w:lineRule="auto"/>
        <w:rPr>
          <w:szCs w:val="22"/>
          <w:lang w:val="pt-BR"/>
        </w:rPr>
      </w:pPr>
    </w:p>
    <w:p w14:paraId="7F6A70F4" w14:textId="58A00B6F" w:rsidR="0068079D" w:rsidRPr="00AB2076" w:rsidRDefault="00ED4379" w:rsidP="00ED4379">
      <w:pPr>
        <w:spacing w:line="276" w:lineRule="auto"/>
        <w:jc w:val="both"/>
        <w:rPr>
          <w:szCs w:val="22"/>
          <w:lang w:val="pt-BR"/>
        </w:rPr>
      </w:pPr>
      <w:r w:rsidRPr="00AB2076">
        <w:rPr>
          <w:szCs w:val="22"/>
          <w:lang w:val="pt-BR"/>
        </w:rPr>
        <w:t>Conforme a ordem bipolar começar</w:t>
      </w:r>
      <w:r w:rsidR="0068079D" w:rsidRPr="00AB2076">
        <w:rPr>
          <w:szCs w:val="22"/>
          <w:lang w:val="pt-BR"/>
        </w:rPr>
        <w:t xml:space="preserve"> a tomar forma, o centro de gravidade da ordem internacional </w:t>
      </w:r>
      <w:r w:rsidRPr="00AB2076">
        <w:rPr>
          <w:szCs w:val="22"/>
          <w:lang w:val="pt-BR"/>
        </w:rPr>
        <w:t>oscilará entre Washington</w:t>
      </w:r>
      <w:r w:rsidR="0068079D" w:rsidRPr="00AB2076">
        <w:rPr>
          <w:szCs w:val="22"/>
          <w:lang w:val="pt-BR"/>
        </w:rPr>
        <w:t xml:space="preserve"> e Pequim. Esses dois poderes chegarão a algum entendimento sobre as organizações internacionais </w:t>
      </w:r>
      <w:r w:rsidRPr="00AB2076">
        <w:rPr>
          <w:szCs w:val="22"/>
          <w:lang w:val="pt-BR"/>
        </w:rPr>
        <w:t>– como o FMI e o Banco Mundial –</w:t>
      </w:r>
      <w:r w:rsidR="0068079D" w:rsidRPr="00AB2076">
        <w:rPr>
          <w:szCs w:val="22"/>
          <w:lang w:val="pt-BR"/>
        </w:rPr>
        <w:t xml:space="preserve"> ou mais organizações regionais aparecerão com padrões diferentes e uma compreensão mais heterogênea do comércio e do desenvolvimento. Se essas tendências </w:t>
      </w:r>
      <w:r w:rsidRPr="00AB2076">
        <w:rPr>
          <w:szCs w:val="22"/>
          <w:lang w:val="pt-BR"/>
        </w:rPr>
        <w:t>de fragmentação</w:t>
      </w:r>
      <w:r w:rsidR="0068079D" w:rsidRPr="00AB2076">
        <w:rPr>
          <w:szCs w:val="22"/>
          <w:lang w:val="pt-BR"/>
        </w:rPr>
        <w:t xml:space="preserve"> terão impacto no sistema financeiro mundial</w:t>
      </w:r>
      <w:r w:rsidR="000B0E41">
        <w:rPr>
          <w:szCs w:val="22"/>
          <w:lang w:val="pt-BR"/>
        </w:rPr>
        <w:t>, isso é algo que</w:t>
      </w:r>
      <w:r w:rsidR="0068079D" w:rsidRPr="00AB2076">
        <w:rPr>
          <w:szCs w:val="22"/>
          <w:lang w:val="pt-BR"/>
        </w:rPr>
        <w:t xml:space="preserve"> não faz parte de nenhuma dessas discussões, o que parece indicar que permanecerá intacto. Para os países do Sul Global, a continuidade do poder financeiro significa que nenhuma mudança importante em </w:t>
      </w:r>
      <w:r w:rsidRPr="00AB2076">
        <w:rPr>
          <w:szCs w:val="22"/>
          <w:lang w:val="pt-BR"/>
        </w:rPr>
        <w:t xml:space="preserve">nível global será possível nesse arranjo </w:t>
      </w:r>
      <w:r w:rsidR="000B0E41">
        <w:rPr>
          <w:szCs w:val="22"/>
          <w:lang w:val="pt-BR"/>
        </w:rPr>
        <w:t>bipolar. Assim, a</w:t>
      </w:r>
      <w:r w:rsidR="0068079D" w:rsidRPr="00AB2076">
        <w:rPr>
          <w:szCs w:val="22"/>
          <w:lang w:val="pt-BR"/>
        </w:rPr>
        <w:t xml:space="preserve">s alternativas </w:t>
      </w:r>
      <w:r w:rsidRPr="00AB2076">
        <w:rPr>
          <w:szCs w:val="22"/>
          <w:lang w:val="pt-BR"/>
        </w:rPr>
        <w:t>aos regimes de austeridade</w:t>
      </w:r>
      <w:r w:rsidR="0068079D" w:rsidRPr="00AB2076">
        <w:rPr>
          <w:szCs w:val="22"/>
          <w:lang w:val="pt-BR"/>
        </w:rPr>
        <w:t xml:space="preserve"> são </w:t>
      </w:r>
      <w:r w:rsidRPr="00AB2076">
        <w:rPr>
          <w:szCs w:val="22"/>
          <w:lang w:val="pt-BR"/>
        </w:rPr>
        <w:t>incertas</w:t>
      </w:r>
      <w:r w:rsidR="0068079D" w:rsidRPr="00AB2076">
        <w:rPr>
          <w:szCs w:val="22"/>
          <w:lang w:val="pt-BR"/>
        </w:rPr>
        <w:t>.</w:t>
      </w:r>
    </w:p>
    <w:p w14:paraId="317C433E" w14:textId="77777777" w:rsidR="0068079D" w:rsidRPr="00AB2076" w:rsidRDefault="0068079D" w:rsidP="00942512">
      <w:pPr>
        <w:spacing w:line="276" w:lineRule="auto"/>
        <w:rPr>
          <w:szCs w:val="22"/>
          <w:lang w:val="pt-BR"/>
        </w:rPr>
      </w:pPr>
    </w:p>
    <w:p w14:paraId="70BAE83F" w14:textId="7CD79874" w:rsidR="00A86379" w:rsidRPr="00AB2076" w:rsidRDefault="00D82964" w:rsidP="00942512">
      <w:pPr>
        <w:spacing w:line="276" w:lineRule="auto"/>
        <w:jc w:val="center"/>
        <w:rPr>
          <w:b/>
          <w:bCs/>
          <w:szCs w:val="22"/>
          <w:lang w:val="pt-BR"/>
        </w:rPr>
      </w:pPr>
      <w:r w:rsidRPr="00AB2076">
        <w:rPr>
          <w:b/>
          <w:bCs/>
          <w:szCs w:val="22"/>
          <w:lang w:val="pt-BR"/>
        </w:rPr>
        <w:t>Part</w:t>
      </w:r>
      <w:r w:rsidR="00ED4379" w:rsidRPr="00AB2076">
        <w:rPr>
          <w:b/>
          <w:bCs/>
          <w:szCs w:val="22"/>
          <w:lang w:val="pt-BR"/>
        </w:rPr>
        <w:t>e</w:t>
      </w:r>
      <w:r w:rsidRPr="00AB2076">
        <w:rPr>
          <w:b/>
          <w:bCs/>
          <w:szCs w:val="22"/>
          <w:lang w:val="pt-BR"/>
        </w:rPr>
        <w:t xml:space="preserve"> 2. </w:t>
      </w:r>
      <w:r w:rsidR="00ED4379" w:rsidRPr="00AB2076">
        <w:rPr>
          <w:b/>
          <w:bCs/>
          <w:szCs w:val="22"/>
          <w:lang w:val="pt-BR"/>
        </w:rPr>
        <w:t>Relatórios dos continentes</w:t>
      </w:r>
    </w:p>
    <w:p w14:paraId="0C5D6276" w14:textId="7596FE96" w:rsidR="00D82964" w:rsidRPr="00AB2076" w:rsidRDefault="00D82964" w:rsidP="00942512">
      <w:pPr>
        <w:spacing w:line="276" w:lineRule="auto"/>
        <w:rPr>
          <w:szCs w:val="22"/>
          <w:lang w:val="pt-BR"/>
        </w:rPr>
      </w:pPr>
    </w:p>
    <w:p w14:paraId="16BE4F68" w14:textId="367A71BE" w:rsidR="00D82964" w:rsidRPr="00AB2076" w:rsidRDefault="00ED4379" w:rsidP="00942512">
      <w:pPr>
        <w:spacing w:line="276" w:lineRule="auto"/>
        <w:jc w:val="center"/>
        <w:rPr>
          <w:bCs/>
          <w:i/>
          <w:iCs/>
          <w:color w:val="FF0000"/>
          <w:szCs w:val="22"/>
          <w:lang w:val="pt-BR"/>
        </w:rPr>
      </w:pPr>
      <w:r w:rsidRPr="00AB2076">
        <w:rPr>
          <w:bCs/>
          <w:i/>
          <w:iCs/>
          <w:color w:val="FF0000"/>
          <w:szCs w:val="22"/>
          <w:lang w:val="pt-BR"/>
        </w:rPr>
        <w:t>África do Sul</w:t>
      </w:r>
    </w:p>
    <w:p w14:paraId="285F985E" w14:textId="77777777" w:rsidR="00D82964" w:rsidRPr="00AB2076" w:rsidRDefault="00D82964" w:rsidP="00942512">
      <w:pPr>
        <w:spacing w:line="276" w:lineRule="auto"/>
        <w:rPr>
          <w:szCs w:val="22"/>
          <w:lang w:val="pt-BR"/>
        </w:rPr>
      </w:pPr>
    </w:p>
    <w:p w14:paraId="6DAFF289" w14:textId="14DBFC6A" w:rsidR="0068079D" w:rsidRPr="00AB2076" w:rsidRDefault="0068079D" w:rsidP="00ED4379">
      <w:pPr>
        <w:spacing w:line="276" w:lineRule="auto"/>
        <w:jc w:val="both"/>
        <w:rPr>
          <w:color w:val="000000" w:themeColor="text1"/>
          <w:szCs w:val="22"/>
          <w:shd w:val="clear" w:color="auto" w:fill="FFFFFF"/>
          <w:lang w:val="pt-BR"/>
        </w:rPr>
      </w:pPr>
      <w:r w:rsidRPr="00AB2076">
        <w:rPr>
          <w:color w:val="000000" w:themeColor="text1"/>
          <w:szCs w:val="22"/>
          <w:shd w:val="clear" w:color="auto" w:fill="FFFFFF"/>
          <w:lang w:val="pt-BR"/>
        </w:rPr>
        <w:t xml:space="preserve">De acordo com um relatório do Banco Mundial de 2018, a África do Sul é o país mais desigual do mundo, com um coeficiente de </w:t>
      </w:r>
      <w:proofErr w:type="spellStart"/>
      <w:r w:rsidRPr="00AB2076">
        <w:rPr>
          <w:color w:val="000000" w:themeColor="text1"/>
          <w:szCs w:val="22"/>
          <w:shd w:val="clear" w:color="auto" w:fill="FFFFFF"/>
          <w:lang w:val="pt-BR"/>
        </w:rPr>
        <w:t>Gini</w:t>
      </w:r>
      <w:proofErr w:type="spellEnd"/>
      <w:r w:rsidRPr="00AB2076">
        <w:rPr>
          <w:color w:val="000000" w:themeColor="text1"/>
          <w:szCs w:val="22"/>
          <w:shd w:val="clear" w:color="auto" w:fill="FFFFFF"/>
          <w:lang w:val="pt-BR"/>
        </w:rPr>
        <w:t xml:space="preserve"> de 0,63. A mobilidade </w:t>
      </w:r>
      <w:proofErr w:type="spellStart"/>
      <w:r w:rsidRPr="00AB2076">
        <w:rPr>
          <w:color w:val="000000" w:themeColor="text1"/>
          <w:szCs w:val="22"/>
          <w:shd w:val="clear" w:color="auto" w:fill="FFFFFF"/>
          <w:lang w:val="pt-BR"/>
        </w:rPr>
        <w:t>intergeracional</w:t>
      </w:r>
      <w:proofErr w:type="spellEnd"/>
      <w:r w:rsidRPr="00AB2076">
        <w:rPr>
          <w:color w:val="000000" w:themeColor="text1"/>
          <w:szCs w:val="22"/>
          <w:shd w:val="clear" w:color="auto" w:fill="FFFFFF"/>
          <w:lang w:val="pt-BR"/>
        </w:rPr>
        <w:t xml:space="preserve"> é baixa, o que significa que as desigualdades são transmitidas de geração em geração. Mesmo que a elite e a classe média na África do Sul não sejam mais brancas, o empobrecimento continua sendo um fenômeno negro.</w:t>
      </w:r>
    </w:p>
    <w:p w14:paraId="27084C65" w14:textId="77777777" w:rsidR="00D82964" w:rsidRPr="00AB2076" w:rsidRDefault="00D82964" w:rsidP="00ED4379">
      <w:pPr>
        <w:spacing w:line="276" w:lineRule="auto"/>
        <w:jc w:val="both"/>
        <w:rPr>
          <w:color w:val="000000" w:themeColor="text1"/>
          <w:szCs w:val="22"/>
          <w:shd w:val="clear" w:color="auto" w:fill="FFFFFF"/>
          <w:lang w:val="pt-BR"/>
        </w:rPr>
      </w:pPr>
    </w:p>
    <w:p w14:paraId="692A4E98" w14:textId="4F7ECC24" w:rsidR="0068079D" w:rsidRPr="00AB2076" w:rsidRDefault="0068079D" w:rsidP="00ED4379">
      <w:pPr>
        <w:spacing w:line="276" w:lineRule="auto"/>
        <w:jc w:val="both"/>
        <w:rPr>
          <w:color w:val="000000" w:themeColor="text1"/>
          <w:szCs w:val="22"/>
          <w:shd w:val="clear" w:color="auto" w:fill="FFFFFF"/>
          <w:lang w:val="pt-BR"/>
        </w:rPr>
      </w:pPr>
      <w:r w:rsidRPr="00AB2076">
        <w:rPr>
          <w:color w:val="000000" w:themeColor="text1"/>
          <w:szCs w:val="22"/>
          <w:shd w:val="clear" w:color="auto" w:fill="FFFFFF"/>
          <w:lang w:val="pt-BR"/>
        </w:rPr>
        <w:t>E</w:t>
      </w:r>
      <w:r w:rsidR="008A43CF" w:rsidRPr="00AB2076">
        <w:rPr>
          <w:color w:val="000000" w:themeColor="text1"/>
          <w:szCs w:val="22"/>
          <w:shd w:val="clear" w:color="auto" w:fill="FFFFFF"/>
          <w:lang w:val="pt-BR"/>
        </w:rPr>
        <w:t>m 2020, a África do Sul deve enfrentar</w:t>
      </w:r>
      <w:r w:rsidRPr="00AB2076">
        <w:rPr>
          <w:color w:val="000000" w:themeColor="text1"/>
          <w:szCs w:val="22"/>
          <w:shd w:val="clear" w:color="auto" w:fill="FFFFFF"/>
          <w:lang w:val="pt-BR"/>
        </w:rPr>
        <w:t xml:space="preserve"> baixo crescimento e </w:t>
      </w:r>
      <w:r w:rsidR="008A43CF" w:rsidRPr="00AB2076">
        <w:rPr>
          <w:color w:val="000000" w:themeColor="text1"/>
          <w:szCs w:val="22"/>
          <w:shd w:val="clear" w:color="auto" w:fill="FFFFFF"/>
          <w:lang w:val="pt-BR"/>
        </w:rPr>
        <w:t xml:space="preserve">baixas </w:t>
      </w:r>
      <w:r w:rsidRPr="00AB2076">
        <w:rPr>
          <w:color w:val="000000" w:themeColor="text1"/>
          <w:szCs w:val="22"/>
          <w:shd w:val="clear" w:color="auto" w:fill="FFFFFF"/>
          <w:lang w:val="pt-BR"/>
        </w:rPr>
        <w:t xml:space="preserve">perspectivas de criação de emprego; a crescente força de trabalho </w:t>
      </w:r>
      <w:r w:rsidR="008A43CF" w:rsidRPr="00AB2076">
        <w:rPr>
          <w:color w:val="000000" w:themeColor="text1"/>
          <w:szCs w:val="22"/>
          <w:shd w:val="clear" w:color="auto" w:fill="FFFFFF"/>
          <w:lang w:val="pt-BR"/>
        </w:rPr>
        <w:t>deve</w:t>
      </w:r>
      <w:r w:rsidRPr="00AB2076">
        <w:rPr>
          <w:color w:val="000000" w:themeColor="text1"/>
          <w:szCs w:val="22"/>
          <w:shd w:val="clear" w:color="auto" w:fill="FFFFFF"/>
          <w:lang w:val="pt-BR"/>
        </w:rPr>
        <w:t xml:space="preserve"> agravar as pressões do desemprego, </w:t>
      </w:r>
      <w:r w:rsidR="008A43CF" w:rsidRPr="00AB2076">
        <w:rPr>
          <w:color w:val="000000" w:themeColor="text1"/>
          <w:szCs w:val="22"/>
          <w:shd w:val="clear" w:color="auto" w:fill="FFFFFF"/>
          <w:lang w:val="pt-BR"/>
        </w:rPr>
        <w:t>d</w:t>
      </w:r>
      <w:r w:rsidRPr="00AB2076">
        <w:rPr>
          <w:color w:val="000000" w:themeColor="text1"/>
          <w:szCs w:val="22"/>
          <w:shd w:val="clear" w:color="auto" w:fill="FFFFFF"/>
          <w:lang w:val="pt-BR"/>
        </w:rPr>
        <w:t xml:space="preserve">a pobreza e </w:t>
      </w:r>
      <w:r w:rsidR="008A43CF" w:rsidRPr="00AB2076">
        <w:rPr>
          <w:color w:val="000000" w:themeColor="text1"/>
          <w:szCs w:val="22"/>
          <w:shd w:val="clear" w:color="auto" w:fill="FFFFFF"/>
          <w:lang w:val="pt-BR"/>
        </w:rPr>
        <w:t>da desigualdade. Ess</w:t>
      </w:r>
      <w:r w:rsidRPr="00AB2076">
        <w:rPr>
          <w:color w:val="000000" w:themeColor="text1"/>
          <w:szCs w:val="22"/>
          <w:shd w:val="clear" w:color="auto" w:fill="FFFFFF"/>
          <w:lang w:val="pt-BR"/>
        </w:rPr>
        <w:t>e será o sexto ano consecutivo em que o crescimento econômico estará abaixo do crescimento da população.</w:t>
      </w:r>
    </w:p>
    <w:p w14:paraId="7323C1F3" w14:textId="77777777" w:rsidR="0068079D" w:rsidRPr="00AB2076" w:rsidRDefault="0068079D" w:rsidP="00ED4379">
      <w:pPr>
        <w:spacing w:line="276" w:lineRule="auto"/>
        <w:jc w:val="both"/>
        <w:rPr>
          <w:color w:val="000000" w:themeColor="text1"/>
          <w:szCs w:val="22"/>
          <w:shd w:val="clear" w:color="auto" w:fill="FFFFFF"/>
          <w:lang w:val="pt-BR"/>
        </w:rPr>
      </w:pPr>
    </w:p>
    <w:p w14:paraId="3DD46D1B" w14:textId="4826C9DC" w:rsidR="0068079D" w:rsidRPr="00AB2076" w:rsidRDefault="00805CDC" w:rsidP="00ED4379">
      <w:pPr>
        <w:spacing w:line="276" w:lineRule="auto"/>
        <w:jc w:val="both"/>
        <w:rPr>
          <w:color w:val="000000" w:themeColor="text1"/>
          <w:szCs w:val="22"/>
          <w:shd w:val="clear" w:color="auto" w:fill="FFFFFF"/>
          <w:lang w:val="pt-BR"/>
        </w:rPr>
      </w:pPr>
      <w:r w:rsidRPr="00AB2076">
        <w:rPr>
          <w:color w:val="000000" w:themeColor="text1"/>
          <w:szCs w:val="22"/>
          <w:shd w:val="clear" w:color="auto" w:fill="FFFFFF"/>
          <w:lang w:val="pt-BR"/>
        </w:rPr>
        <w:t>A crise de</w:t>
      </w:r>
      <w:r w:rsidR="0068079D" w:rsidRPr="00AB2076">
        <w:rPr>
          <w:color w:val="000000" w:themeColor="text1"/>
          <w:szCs w:val="22"/>
          <w:shd w:val="clear" w:color="auto" w:fill="FFFFFF"/>
          <w:lang w:val="pt-BR"/>
        </w:rPr>
        <w:t xml:space="preserve"> des</w:t>
      </w:r>
      <w:r w:rsidRPr="00AB2076">
        <w:rPr>
          <w:color w:val="000000" w:themeColor="text1"/>
          <w:szCs w:val="22"/>
          <w:shd w:val="clear" w:color="auto" w:fill="FFFFFF"/>
          <w:lang w:val="pt-BR"/>
        </w:rPr>
        <w:t>emprego estrutural e sistêmic</w:t>
      </w:r>
      <w:r w:rsidR="000B0E41">
        <w:rPr>
          <w:color w:val="000000" w:themeColor="text1"/>
          <w:szCs w:val="22"/>
          <w:shd w:val="clear" w:color="auto" w:fill="FFFFFF"/>
          <w:lang w:val="pt-BR"/>
        </w:rPr>
        <w:t>a</w:t>
      </w:r>
      <w:r w:rsidRPr="00AB2076">
        <w:rPr>
          <w:color w:val="000000" w:themeColor="text1"/>
          <w:szCs w:val="22"/>
          <w:shd w:val="clear" w:color="auto" w:fill="FFFFFF"/>
          <w:lang w:val="pt-BR"/>
        </w:rPr>
        <w:t xml:space="preserve"> –</w:t>
      </w:r>
      <w:r w:rsidR="0068079D" w:rsidRPr="00AB2076">
        <w:rPr>
          <w:color w:val="000000" w:themeColor="text1"/>
          <w:szCs w:val="22"/>
          <w:shd w:val="clear" w:color="auto" w:fill="FFFFFF"/>
          <w:lang w:val="pt-BR"/>
        </w:rPr>
        <w:t xml:space="preserve"> que atinge particularmente os jovens </w:t>
      </w:r>
      <w:r w:rsidRPr="00AB2076">
        <w:rPr>
          <w:color w:val="000000" w:themeColor="text1"/>
          <w:szCs w:val="22"/>
          <w:shd w:val="clear" w:color="auto" w:fill="FFFFFF"/>
          <w:lang w:val="pt-BR"/>
        </w:rPr>
        <w:t>–</w:t>
      </w:r>
      <w:r w:rsidR="0068079D" w:rsidRPr="00AB2076">
        <w:rPr>
          <w:color w:val="000000" w:themeColor="text1"/>
          <w:szCs w:val="22"/>
          <w:shd w:val="clear" w:color="auto" w:fill="FFFFFF"/>
          <w:lang w:val="pt-BR"/>
        </w:rPr>
        <w:t xml:space="preserve"> e o baixo crescimento econômico </w:t>
      </w:r>
      <w:r w:rsidRPr="00AB2076">
        <w:rPr>
          <w:color w:val="000000" w:themeColor="text1"/>
          <w:szCs w:val="22"/>
          <w:shd w:val="clear" w:color="auto" w:fill="FFFFFF"/>
          <w:lang w:val="pt-BR"/>
        </w:rPr>
        <w:t>reiterado</w:t>
      </w:r>
      <w:r w:rsidR="0068079D" w:rsidRPr="00AB2076">
        <w:rPr>
          <w:color w:val="000000" w:themeColor="text1"/>
          <w:szCs w:val="22"/>
          <w:shd w:val="clear" w:color="auto" w:fill="FFFFFF"/>
          <w:lang w:val="pt-BR"/>
        </w:rPr>
        <w:t xml:space="preserve"> são geralmente reconhecidos como graves. Muitos comentaristas argumentam que não é politicamente sustentável e apontam para </w:t>
      </w:r>
      <w:r w:rsidRPr="00AB2076">
        <w:rPr>
          <w:color w:val="000000" w:themeColor="text1"/>
          <w:szCs w:val="22"/>
          <w:shd w:val="clear" w:color="auto" w:fill="FFFFFF"/>
          <w:lang w:val="pt-BR"/>
        </w:rPr>
        <w:t>o aumento d</w:t>
      </w:r>
      <w:r w:rsidR="0068079D" w:rsidRPr="00AB2076">
        <w:rPr>
          <w:color w:val="000000" w:themeColor="text1"/>
          <w:szCs w:val="22"/>
          <w:shd w:val="clear" w:color="auto" w:fill="FFFFFF"/>
          <w:lang w:val="pt-BR"/>
        </w:rPr>
        <w:t xml:space="preserve">a violência xenofóbica e </w:t>
      </w:r>
      <w:r w:rsidRPr="00AB2076">
        <w:rPr>
          <w:color w:val="000000" w:themeColor="text1"/>
          <w:szCs w:val="22"/>
          <w:shd w:val="clear" w:color="auto" w:fill="FFFFFF"/>
          <w:lang w:val="pt-BR"/>
        </w:rPr>
        <w:t>do populismo autoritário –</w:t>
      </w:r>
      <w:r w:rsidR="0068079D" w:rsidRPr="00AB2076">
        <w:rPr>
          <w:color w:val="000000" w:themeColor="text1"/>
          <w:szCs w:val="22"/>
          <w:shd w:val="clear" w:color="auto" w:fill="FFFFFF"/>
          <w:lang w:val="pt-BR"/>
        </w:rPr>
        <w:t xml:space="preserve"> tanto no</w:t>
      </w:r>
      <w:r w:rsidRPr="00AB2076">
        <w:rPr>
          <w:color w:val="000000" w:themeColor="text1"/>
          <w:szCs w:val="22"/>
          <w:shd w:val="clear" w:color="auto" w:fill="FFFFFF"/>
          <w:lang w:val="pt-BR"/>
        </w:rPr>
        <w:t xml:space="preserve"> Congresso Nacional Africano (</w:t>
      </w:r>
      <w:r w:rsidR="0068079D" w:rsidRPr="00AB2076">
        <w:rPr>
          <w:color w:val="000000" w:themeColor="text1"/>
          <w:szCs w:val="22"/>
          <w:shd w:val="clear" w:color="auto" w:fill="FFFFFF"/>
          <w:lang w:val="pt-BR"/>
        </w:rPr>
        <w:t>C</w:t>
      </w:r>
      <w:r w:rsidRPr="00AB2076">
        <w:rPr>
          <w:color w:val="000000" w:themeColor="text1"/>
          <w:szCs w:val="22"/>
          <w:shd w:val="clear" w:color="auto" w:fill="FFFFFF"/>
          <w:lang w:val="pt-BR"/>
        </w:rPr>
        <w:t>NA</w:t>
      </w:r>
      <w:r w:rsidR="0068079D" w:rsidRPr="00AB2076">
        <w:rPr>
          <w:color w:val="000000" w:themeColor="text1"/>
          <w:szCs w:val="22"/>
          <w:shd w:val="clear" w:color="auto" w:fill="FFFFFF"/>
          <w:lang w:val="pt-BR"/>
        </w:rPr>
        <w:t xml:space="preserve">) quanto na </w:t>
      </w:r>
      <w:r w:rsidRPr="00AB2076">
        <w:rPr>
          <w:color w:val="000000" w:themeColor="text1"/>
          <w:szCs w:val="22"/>
          <w:shd w:val="clear" w:color="auto" w:fill="FFFFFF"/>
          <w:lang w:val="pt-BR"/>
        </w:rPr>
        <w:t>nos</w:t>
      </w:r>
      <w:r w:rsidR="0068079D" w:rsidRPr="00AB2076">
        <w:rPr>
          <w:color w:val="000000" w:themeColor="text1"/>
          <w:szCs w:val="22"/>
          <w:shd w:val="clear" w:color="auto" w:fill="FFFFFF"/>
          <w:lang w:val="pt-BR"/>
        </w:rPr>
        <w:t xml:space="preserve"> Lutadores da Liberdade Econômica (</w:t>
      </w:r>
      <w:r w:rsidRPr="00AB2076">
        <w:rPr>
          <w:color w:val="000000" w:themeColor="text1"/>
          <w:szCs w:val="22"/>
          <w:shd w:val="clear" w:color="auto" w:fill="FFFFFF"/>
          <w:lang w:val="pt-BR"/>
        </w:rPr>
        <w:t>EFF, sigla em inglês) –</w:t>
      </w:r>
      <w:r w:rsidR="0068079D" w:rsidRPr="00AB2076">
        <w:rPr>
          <w:color w:val="000000" w:themeColor="text1"/>
          <w:szCs w:val="22"/>
          <w:shd w:val="clear" w:color="auto" w:fill="FFFFFF"/>
          <w:lang w:val="pt-BR"/>
        </w:rPr>
        <w:t xml:space="preserve"> como pr</w:t>
      </w:r>
      <w:r w:rsidRPr="00AB2076">
        <w:rPr>
          <w:color w:val="000000" w:themeColor="text1"/>
          <w:szCs w:val="22"/>
          <w:shd w:val="clear" w:color="auto" w:fill="FFFFFF"/>
          <w:lang w:val="pt-BR"/>
        </w:rPr>
        <w:t>ecursores de outros perigos futuros</w:t>
      </w:r>
      <w:r w:rsidR="0068079D" w:rsidRPr="00AB2076">
        <w:rPr>
          <w:color w:val="000000" w:themeColor="text1"/>
          <w:szCs w:val="22"/>
          <w:shd w:val="clear" w:color="auto" w:fill="FFFFFF"/>
          <w:lang w:val="pt-BR"/>
        </w:rPr>
        <w:t>. A linguagem da c</w:t>
      </w:r>
      <w:r w:rsidRPr="00AB2076">
        <w:rPr>
          <w:color w:val="000000" w:themeColor="text1"/>
          <w:szCs w:val="22"/>
          <w:shd w:val="clear" w:color="auto" w:fill="FFFFFF"/>
          <w:lang w:val="pt-BR"/>
        </w:rPr>
        <w:t>rise está sendo usada por</w:t>
      </w:r>
      <w:r w:rsidR="0068079D" w:rsidRPr="00AB2076">
        <w:rPr>
          <w:color w:val="000000" w:themeColor="text1"/>
          <w:szCs w:val="22"/>
          <w:shd w:val="clear" w:color="auto" w:fill="FFFFFF"/>
          <w:lang w:val="pt-BR"/>
        </w:rPr>
        <w:t xml:space="preserve"> todo o espectro político.</w:t>
      </w:r>
    </w:p>
    <w:p w14:paraId="38353ADE" w14:textId="77777777" w:rsidR="0068079D" w:rsidRPr="00AB2076" w:rsidRDefault="0068079D" w:rsidP="00ED4379">
      <w:pPr>
        <w:spacing w:line="276" w:lineRule="auto"/>
        <w:jc w:val="both"/>
        <w:rPr>
          <w:color w:val="000000" w:themeColor="text1"/>
          <w:szCs w:val="22"/>
          <w:shd w:val="clear" w:color="auto" w:fill="FFFFFF"/>
          <w:lang w:val="pt-BR"/>
        </w:rPr>
      </w:pPr>
    </w:p>
    <w:p w14:paraId="078F15F9" w14:textId="130BA38C" w:rsidR="0068079D" w:rsidRPr="00AB2076" w:rsidRDefault="0068079D" w:rsidP="00ED4379">
      <w:pPr>
        <w:spacing w:line="276" w:lineRule="auto"/>
        <w:jc w:val="both"/>
        <w:rPr>
          <w:color w:val="000000" w:themeColor="text1"/>
          <w:szCs w:val="22"/>
          <w:shd w:val="clear" w:color="auto" w:fill="FFFFFF"/>
          <w:lang w:val="pt-BR"/>
        </w:rPr>
      </w:pPr>
      <w:r w:rsidRPr="00AB2076">
        <w:rPr>
          <w:color w:val="000000" w:themeColor="text1"/>
          <w:szCs w:val="22"/>
          <w:shd w:val="clear" w:color="auto" w:fill="FFFFFF"/>
          <w:lang w:val="pt-BR"/>
        </w:rPr>
        <w:t xml:space="preserve">As vozes dominantes </w:t>
      </w:r>
      <w:r w:rsidR="00805CDC" w:rsidRPr="00AB2076">
        <w:rPr>
          <w:color w:val="000000" w:themeColor="text1"/>
          <w:szCs w:val="22"/>
          <w:shd w:val="clear" w:color="auto" w:fill="FFFFFF"/>
          <w:lang w:val="pt-BR"/>
        </w:rPr>
        <w:t xml:space="preserve">da elite </w:t>
      </w:r>
      <w:r w:rsidRPr="00AB2076">
        <w:rPr>
          <w:color w:val="000000" w:themeColor="text1"/>
          <w:szCs w:val="22"/>
          <w:shd w:val="clear" w:color="auto" w:fill="FFFFFF"/>
          <w:lang w:val="pt-BR"/>
        </w:rPr>
        <w:t xml:space="preserve">na esfera pública estão pressionando fortemente por um conjunto padrão de medidas neoliberais, incluindo austeridade, privatização e </w:t>
      </w:r>
      <w:r w:rsidR="00805CDC" w:rsidRPr="00AB2076">
        <w:rPr>
          <w:color w:val="000000" w:themeColor="text1"/>
          <w:szCs w:val="22"/>
          <w:shd w:val="clear" w:color="auto" w:fill="FFFFFF"/>
          <w:lang w:val="pt-BR"/>
        </w:rPr>
        <w:t>enfraquecimento</w:t>
      </w:r>
      <w:r w:rsidRPr="00AB2076">
        <w:rPr>
          <w:color w:val="000000" w:themeColor="text1"/>
          <w:szCs w:val="22"/>
          <w:shd w:val="clear" w:color="auto" w:fill="FFFFFF"/>
          <w:lang w:val="pt-BR"/>
        </w:rPr>
        <w:t xml:space="preserve"> sindical. Um conjunto de propostas nesse sentido</w:t>
      </w:r>
      <w:r w:rsidR="005B03B8" w:rsidRPr="00AB2076">
        <w:rPr>
          <w:color w:val="000000" w:themeColor="text1"/>
          <w:szCs w:val="22"/>
          <w:shd w:val="clear" w:color="auto" w:fill="FFFFFF"/>
          <w:lang w:val="pt-BR"/>
        </w:rPr>
        <w:t>, vindas</w:t>
      </w:r>
      <w:r w:rsidRPr="00AB2076">
        <w:rPr>
          <w:color w:val="000000" w:themeColor="text1"/>
          <w:szCs w:val="22"/>
          <w:shd w:val="clear" w:color="auto" w:fill="FFFFFF"/>
          <w:lang w:val="pt-BR"/>
        </w:rPr>
        <w:t xml:space="preserve"> do Ministro das Finanças</w:t>
      </w:r>
      <w:r w:rsidR="005B03B8" w:rsidRPr="00AB2076">
        <w:rPr>
          <w:color w:val="000000" w:themeColor="text1"/>
          <w:szCs w:val="22"/>
          <w:shd w:val="clear" w:color="auto" w:fill="FFFFFF"/>
          <w:lang w:val="pt-BR"/>
        </w:rPr>
        <w:t>,</w:t>
      </w:r>
      <w:r w:rsidRPr="00AB2076">
        <w:rPr>
          <w:color w:val="000000" w:themeColor="text1"/>
          <w:szCs w:val="22"/>
          <w:shd w:val="clear" w:color="auto" w:fill="FFFFFF"/>
          <w:lang w:val="pt-BR"/>
        </w:rPr>
        <w:t xml:space="preserve"> foi entusiasticamente endossado por grandes empresas, grupos </w:t>
      </w:r>
      <w:r w:rsidR="005B03B8" w:rsidRPr="00AB2076">
        <w:rPr>
          <w:color w:val="000000" w:themeColor="text1"/>
          <w:szCs w:val="22"/>
          <w:shd w:val="clear" w:color="auto" w:fill="FFFFFF"/>
          <w:lang w:val="pt-BR"/>
        </w:rPr>
        <w:t>intelectuais</w:t>
      </w:r>
      <w:r w:rsidRPr="00AB2076">
        <w:rPr>
          <w:color w:val="000000" w:themeColor="text1"/>
          <w:szCs w:val="22"/>
          <w:shd w:val="clear" w:color="auto" w:fill="FFFFFF"/>
          <w:lang w:val="pt-BR"/>
        </w:rPr>
        <w:t xml:space="preserve"> de direita, a maioria dos comentaristas públicos e o FMI.</w:t>
      </w:r>
    </w:p>
    <w:p w14:paraId="578786FB" w14:textId="05522387" w:rsidR="00744A13" w:rsidRPr="00AB2076" w:rsidRDefault="00744A13" w:rsidP="00942512">
      <w:pPr>
        <w:spacing w:line="276" w:lineRule="auto"/>
        <w:rPr>
          <w:color w:val="000000" w:themeColor="text1"/>
          <w:szCs w:val="22"/>
          <w:shd w:val="clear" w:color="auto" w:fill="FFFFFF"/>
          <w:lang w:val="pt-BR"/>
        </w:rPr>
      </w:pPr>
    </w:p>
    <w:p w14:paraId="3B29AB70" w14:textId="0DA1D1B1" w:rsidR="00744A13" w:rsidRPr="00AB2076" w:rsidRDefault="00ED4379" w:rsidP="00942512">
      <w:pPr>
        <w:spacing w:line="276" w:lineRule="auto"/>
        <w:rPr>
          <w:i/>
          <w:iCs/>
          <w:color w:val="000000" w:themeColor="text1"/>
          <w:szCs w:val="22"/>
          <w:shd w:val="clear" w:color="auto" w:fill="FFFFFF"/>
          <w:lang w:val="pt-BR"/>
        </w:rPr>
      </w:pPr>
      <w:r w:rsidRPr="00AB2076">
        <w:rPr>
          <w:i/>
          <w:iCs/>
          <w:color w:val="000000" w:themeColor="text1"/>
          <w:szCs w:val="22"/>
          <w:shd w:val="clear" w:color="auto" w:fill="FFFFFF"/>
          <w:lang w:val="pt-BR"/>
        </w:rPr>
        <w:t>Corrupção</w:t>
      </w:r>
    </w:p>
    <w:p w14:paraId="567ADA64" w14:textId="77777777" w:rsidR="0068079D" w:rsidRPr="00AB2076" w:rsidRDefault="0068079D" w:rsidP="00ED4379">
      <w:pPr>
        <w:spacing w:line="276" w:lineRule="auto"/>
        <w:jc w:val="both"/>
        <w:rPr>
          <w:szCs w:val="22"/>
          <w:lang w:val="pt-BR"/>
        </w:rPr>
      </w:pPr>
    </w:p>
    <w:p w14:paraId="57192FC1" w14:textId="2D4F86B6" w:rsidR="00D82964" w:rsidRPr="00AB2076" w:rsidRDefault="005B03B8" w:rsidP="00ED4379">
      <w:pPr>
        <w:spacing w:line="276" w:lineRule="auto"/>
        <w:jc w:val="both"/>
        <w:rPr>
          <w:szCs w:val="22"/>
          <w:lang w:val="pt-BR"/>
        </w:rPr>
      </w:pPr>
      <w:r w:rsidRPr="00AB2076">
        <w:rPr>
          <w:szCs w:val="22"/>
          <w:lang w:val="pt-BR"/>
        </w:rPr>
        <w:t>O debate público</w:t>
      </w:r>
      <w:r w:rsidR="0068079D" w:rsidRPr="00AB2076">
        <w:rPr>
          <w:szCs w:val="22"/>
          <w:lang w:val="pt-BR"/>
        </w:rPr>
        <w:t xml:space="preserve"> e o sentimento </w:t>
      </w:r>
      <w:r w:rsidRPr="00AB2076">
        <w:rPr>
          <w:szCs w:val="22"/>
          <w:lang w:val="pt-BR"/>
        </w:rPr>
        <w:t xml:space="preserve">popular </w:t>
      </w:r>
      <w:r w:rsidR="00571A39">
        <w:rPr>
          <w:szCs w:val="22"/>
          <w:lang w:val="pt-BR"/>
        </w:rPr>
        <w:t>vem sendo</w:t>
      </w:r>
      <w:r w:rsidR="0068079D" w:rsidRPr="00AB2076">
        <w:rPr>
          <w:szCs w:val="22"/>
          <w:lang w:val="pt-BR"/>
        </w:rPr>
        <w:t xml:space="preserve"> moldados fundamentalmente pela oposição generalizada à política cleptocrática desenvolv</w:t>
      </w:r>
      <w:r w:rsidRPr="00AB2076">
        <w:rPr>
          <w:szCs w:val="22"/>
          <w:lang w:val="pt-BR"/>
        </w:rPr>
        <w:t xml:space="preserve">ida </w:t>
      </w:r>
      <w:r w:rsidR="0068079D" w:rsidRPr="00AB2076">
        <w:rPr>
          <w:szCs w:val="22"/>
          <w:lang w:val="pt-BR"/>
        </w:rPr>
        <w:t xml:space="preserve">sob a administração de Jacob </w:t>
      </w:r>
      <w:proofErr w:type="spellStart"/>
      <w:r w:rsidR="0068079D" w:rsidRPr="00AB2076">
        <w:rPr>
          <w:szCs w:val="22"/>
          <w:lang w:val="pt-BR"/>
        </w:rPr>
        <w:t>Zuma</w:t>
      </w:r>
      <w:proofErr w:type="spellEnd"/>
      <w:r w:rsidR="0068079D" w:rsidRPr="00AB2076">
        <w:rPr>
          <w:szCs w:val="22"/>
          <w:lang w:val="pt-BR"/>
        </w:rPr>
        <w:t xml:space="preserve"> (2009-2018). Essa forma de política, que busca legitimar-se em nome do nacionalism</w:t>
      </w:r>
      <w:r w:rsidRPr="00AB2076">
        <w:rPr>
          <w:szCs w:val="22"/>
          <w:lang w:val="pt-BR"/>
        </w:rPr>
        <w:t>o radical e faz uso efetivo de “</w:t>
      </w:r>
      <w:r w:rsidR="0068079D" w:rsidRPr="00AB2076">
        <w:rPr>
          <w:szCs w:val="22"/>
          <w:lang w:val="pt-BR"/>
        </w:rPr>
        <w:t>notícia</w:t>
      </w:r>
      <w:r w:rsidRPr="00AB2076">
        <w:rPr>
          <w:szCs w:val="22"/>
          <w:lang w:val="pt-BR"/>
        </w:rPr>
        <w:t>s falsas”</w:t>
      </w:r>
      <w:r w:rsidR="0068079D" w:rsidRPr="00AB2076">
        <w:rPr>
          <w:szCs w:val="22"/>
          <w:lang w:val="pt-BR"/>
        </w:rPr>
        <w:t>, continua sendo fortemente endossada por um</w:t>
      </w:r>
      <w:r w:rsidR="00571A39">
        <w:rPr>
          <w:szCs w:val="22"/>
          <w:lang w:val="pt-BR"/>
        </w:rPr>
        <w:t xml:space="preserve"> poderoso setor</w:t>
      </w:r>
      <w:r w:rsidR="0068079D" w:rsidRPr="00AB2076">
        <w:rPr>
          <w:szCs w:val="22"/>
          <w:lang w:val="pt-BR"/>
        </w:rPr>
        <w:t xml:space="preserve"> </w:t>
      </w:r>
      <w:r w:rsidRPr="00AB2076">
        <w:rPr>
          <w:szCs w:val="22"/>
          <w:lang w:val="pt-BR"/>
        </w:rPr>
        <w:t>do partido no poder e dos</w:t>
      </w:r>
      <w:r w:rsidR="0068079D" w:rsidRPr="00AB2076">
        <w:rPr>
          <w:szCs w:val="22"/>
          <w:lang w:val="pt-BR"/>
        </w:rPr>
        <w:t xml:space="preserve"> EFF.</w:t>
      </w:r>
    </w:p>
    <w:p w14:paraId="7D56BC52" w14:textId="77777777" w:rsidR="005B03B8" w:rsidRPr="00AB2076" w:rsidRDefault="005B03B8" w:rsidP="00ED4379">
      <w:pPr>
        <w:spacing w:line="276" w:lineRule="auto"/>
        <w:jc w:val="both"/>
        <w:rPr>
          <w:szCs w:val="22"/>
          <w:lang w:val="pt-BR"/>
        </w:rPr>
      </w:pPr>
    </w:p>
    <w:p w14:paraId="60B163B6" w14:textId="3CB1C42E" w:rsidR="0068079D" w:rsidRPr="00AB2076" w:rsidRDefault="0068079D" w:rsidP="00ED4379">
      <w:pPr>
        <w:spacing w:line="276" w:lineRule="auto"/>
        <w:jc w:val="both"/>
        <w:rPr>
          <w:szCs w:val="22"/>
          <w:lang w:val="pt-BR"/>
        </w:rPr>
      </w:pPr>
      <w:r w:rsidRPr="00AB2076">
        <w:rPr>
          <w:szCs w:val="22"/>
          <w:lang w:val="pt-BR"/>
        </w:rPr>
        <w:t>A grave má administração de entidades pertencentes ao Estado</w:t>
      </w:r>
      <w:r w:rsidR="005B03B8" w:rsidRPr="00AB2076">
        <w:rPr>
          <w:szCs w:val="22"/>
          <w:lang w:val="pt-BR"/>
        </w:rPr>
        <w:t>,</w:t>
      </w:r>
      <w:r w:rsidRPr="00AB2076">
        <w:rPr>
          <w:szCs w:val="22"/>
          <w:lang w:val="pt-BR"/>
        </w:rPr>
        <w:t xml:space="preserve"> sob </w:t>
      </w:r>
      <w:proofErr w:type="spellStart"/>
      <w:r w:rsidRPr="00AB2076">
        <w:rPr>
          <w:szCs w:val="22"/>
          <w:lang w:val="pt-BR"/>
        </w:rPr>
        <w:t>Zuma</w:t>
      </w:r>
      <w:proofErr w:type="spellEnd"/>
      <w:r w:rsidR="005B03B8" w:rsidRPr="00AB2076">
        <w:rPr>
          <w:szCs w:val="22"/>
          <w:lang w:val="pt-BR"/>
        </w:rPr>
        <w:t>,</w:t>
      </w:r>
      <w:r w:rsidRPr="00AB2076">
        <w:rPr>
          <w:szCs w:val="22"/>
          <w:lang w:val="pt-BR"/>
        </w:rPr>
        <w:t xml:space="preserve"> resultou no desperdício de cerca de </w:t>
      </w:r>
      <w:commentRangeStart w:id="0"/>
      <w:r w:rsidR="00571A39">
        <w:rPr>
          <w:szCs w:val="22"/>
          <w:lang w:val="pt-BR"/>
        </w:rPr>
        <w:t xml:space="preserve">1 trilhão de </w:t>
      </w:r>
      <w:proofErr w:type="spellStart"/>
      <w:r w:rsidR="00571A39">
        <w:rPr>
          <w:szCs w:val="22"/>
          <w:lang w:val="pt-BR"/>
        </w:rPr>
        <w:t>rands</w:t>
      </w:r>
      <w:proofErr w:type="spellEnd"/>
      <w:r w:rsidR="005B03B8" w:rsidRPr="00AB2076">
        <w:rPr>
          <w:szCs w:val="22"/>
          <w:lang w:val="pt-BR"/>
        </w:rPr>
        <w:t xml:space="preserve"> </w:t>
      </w:r>
      <w:commentRangeEnd w:id="0"/>
      <w:r w:rsidR="00571A39">
        <w:rPr>
          <w:rStyle w:val="Refdecomentrio"/>
          <w:rFonts w:asciiTheme="minorHAnsi" w:eastAsiaTheme="minorHAnsi" w:hAnsiTheme="minorHAnsi" w:cstheme="minorBidi"/>
          <w:lang w:val="es-AR"/>
        </w:rPr>
        <w:commentReference w:id="0"/>
      </w:r>
      <w:r w:rsidR="005B03B8" w:rsidRPr="00AB2076">
        <w:rPr>
          <w:szCs w:val="22"/>
          <w:lang w:val="pt-BR"/>
        </w:rPr>
        <w:t xml:space="preserve">dos </w:t>
      </w:r>
      <w:r w:rsidRPr="00AB2076">
        <w:rPr>
          <w:szCs w:val="22"/>
          <w:lang w:val="pt-BR"/>
        </w:rPr>
        <w:t xml:space="preserve">cofres do Estado. Essa corrupção maciça e a má administração geral de fundos públicos minaram </w:t>
      </w:r>
      <w:r w:rsidR="005B03B8" w:rsidRPr="00AB2076">
        <w:rPr>
          <w:szCs w:val="22"/>
          <w:lang w:val="pt-BR"/>
        </w:rPr>
        <w:t>severamente a credibilidade do E</w:t>
      </w:r>
      <w:r w:rsidRPr="00AB2076">
        <w:rPr>
          <w:szCs w:val="22"/>
          <w:lang w:val="pt-BR"/>
        </w:rPr>
        <w:t>stado entre boa parte dos cidadãos, tornando os argumentos para a privatização atraentes para muitos.</w:t>
      </w:r>
    </w:p>
    <w:p w14:paraId="1BDB5B05" w14:textId="77777777" w:rsidR="0068079D" w:rsidRPr="00AB2076" w:rsidRDefault="0068079D" w:rsidP="00ED4379">
      <w:pPr>
        <w:spacing w:line="276" w:lineRule="auto"/>
        <w:jc w:val="both"/>
        <w:rPr>
          <w:szCs w:val="22"/>
          <w:lang w:val="pt-BR"/>
        </w:rPr>
      </w:pPr>
    </w:p>
    <w:p w14:paraId="493F8FA1" w14:textId="5F4BB2C3" w:rsidR="0068079D" w:rsidRPr="00AB2076" w:rsidRDefault="0068079D" w:rsidP="00ED4379">
      <w:pPr>
        <w:spacing w:line="276" w:lineRule="auto"/>
        <w:jc w:val="both"/>
        <w:rPr>
          <w:szCs w:val="22"/>
          <w:lang w:val="pt-BR"/>
        </w:rPr>
      </w:pPr>
      <w:r w:rsidRPr="00AB2076">
        <w:rPr>
          <w:szCs w:val="22"/>
          <w:lang w:val="pt-BR"/>
        </w:rPr>
        <w:lastRenderedPageBreak/>
        <w:t xml:space="preserve">Sob a administração de </w:t>
      </w:r>
      <w:proofErr w:type="spellStart"/>
      <w:r w:rsidRPr="00AB2076">
        <w:rPr>
          <w:szCs w:val="22"/>
          <w:lang w:val="pt-BR"/>
        </w:rPr>
        <w:t>Thabo</w:t>
      </w:r>
      <w:proofErr w:type="spellEnd"/>
      <w:r w:rsidRPr="00AB2076">
        <w:rPr>
          <w:szCs w:val="22"/>
          <w:lang w:val="pt-BR"/>
        </w:rPr>
        <w:t xml:space="preserve"> Mbeki (1999-2008), o governo estava agindo rap</w:t>
      </w:r>
      <w:r w:rsidR="00D35F41" w:rsidRPr="00AB2076">
        <w:rPr>
          <w:szCs w:val="22"/>
          <w:lang w:val="pt-BR"/>
        </w:rPr>
        <w:t>idamente para usar o Estado e</w:t>
      </w:r>
      <w:r w:rsidR="00571A39">
        <w:rPr>
          <w:szCs w:val="22"/>
          <w:lang w:val="pt-BR"/>
        </w:rPr>
        <w:t xml:space="preserve"> organizações paraestatais para melhorar as condições de </w:t>
      </w:r>
      <w:r w:rsidRPr="00AB2076">
        <w:rPr>
          <w:szCs w:val="22"/>
          <w:lang w:val="pt-BR"/>
        </w:rPr>
        <w:t xml:space="preserve">vida da maioria negra. No entanto, a </w:t>
      </w:r>
      <w:r w:rsidR="00D35F41" w:rsidRPr="00AB2076">
        <w:rPr>
          <w:szCs w:val="22"/>
          <w:lang w:val="pt-BR"/>
        </w:rPr>
        <w:t>c</w:t>
      </w:r>
      <w:r w:rsidRPr="00AB2076">
        <w:rPr>
          <w:szCs w:val="22"/>
          <w:lang w:val="pt-BR"/>
        </w:rPr>
        <w:t>leptocracia dificultou severamente a capacidade do governo de impulsionar mudanças sociais e ser um motor de crescimento econ</w:t>
      </w:r>
      <w:r w:rsidR="00D35F41" w:rsidRPr="00AB2076">
        <w:rPr>
          <w:szCs w:val="22"/>
          <w:lang w:val="pt-BR"/>
        </w:rPr>
        <w:t>ômico. O colapso d</w:t>
      </w:r>
      <w:r w:rsidRPr="00AB2076">
        <w:rPr>
          <w:szCs w:val="22"/>
          <w:lang w:val="pt-BR"/>
        </w:rPr>
        <w:t xml:space="preserve">a credibilidade do governo é tão grave que até alguns sindicatos </w:t>
      </w:r>
      <w:r w:rsidR="00D35F41" w:rsidRPr="00AB2076">
        <w:rPr>
          <w:szCs w:val="22"/>
          <w:lang w:val="pt-BR"/>
        </w:rPr>
        <w:t>apoiam</w:t>
      </w:r>
      <w:r w:rsidRPr="00AB2076">
        <w:rPr>
          <w:szCs w:val="22"/>
          <w:lang w:val="pt-BR"/>
        </w:rPr>
        <w:t xml:space="preserve"> a</w:t>
      </w:r>
      <w:r w:rsidR="00571A39">
        <w:rPr>
          <w:szCs w:val="22"/>
          <w:lang w:val="pt-BR"/>
        </w:rPr>
        <w:t>s privatizações</w:t>
      </w:r>
      <w:r w:rsidRPr="00AB2076">
        <w:rPr>
          <w:szCs w:val="22"/>
          <w:lang w:val="pt-BR"/>
        </w:rPr>
        <w:t>.</w:t>
      </w:r>
    </w:p>
    <w:p w14:paraId="149FA137" w14:textId="4AF877E6" w:rsidR="00744A13" w:rsidRPr="00AB2076" w:rsidRDefault="00744A13" w:rsidP="00ED4379">
      <w:pPr>
        <w:spacing w:line="276" w:lineRule="auto"/>
        <w:jc w:val="both"/>
        <w:rPr>
          <w:szCs w:val="22"/>
          <w:lang w:val="pt-BR"/>
        </w:rPr>
      </w:pPr>
    </w:p>
    <w:p w14:paraId="76484D0F" w14:textId="74E84311" w:rsidR="0068079D" w:rsidRPr="00AB2076" w:rsidRDefault="0068079D" w:rsidP="00ED4379">
      <w:pPr>
        <w:spacing w:line="276" w:lineRule="auto"/>
        <w:jc w:val="both"/>
        <w:rPr>
          <w:szCs w:val="22"/>
          <w:lang w:val="pt-BR"/>
        </w:rPr>
      </w:pPr>
      <w:r w:rsidRPr="00AB2076">
        <w:rPr>
          <w:szCs w:val="22"/>
          <w:lang w:val="pt-BR"/>
        </w:rPr>
        <w:t xml:space="preserve">Ao mesmo tempo, o apoio a </w:t>
      </w:r>
      <w:proofErr w:type="spellStart"/>
      <w:r w:rsidRPr="00AB2076">
        <w:rPr>
          <w:szCs w:val="22"/>
          <w:lang w:val="pt-BR"/>
        </w:rPr>
        <w:t>Zuma</w:t>
      </w:r>
      <w:proofErr w:type="spellEnd"/>
      <w:r w:rsidRPr="00AB2076">
        <w:rPr>
          <w:szCs w:val="22"/>
          <w:lang w:val="pt-BR"/>
        </w:rPr>
        <w:t xml:space="preserve"> </w:t>
      </w:r>
      <w:r w:rsidR="00D35F41" w:rsidRPr="00AB2076">
        <w:rPr>
          <w:szCs w:val="22"/>
          <w:lang w:val="pt-BR"/>
        </w:rPr>
        <w:t>por parte de</w:t>
      </w:r>
      <w:r w:rsidRPr="00AB2076">
        <w:rPr>
          <w:szCs w:val="22"/>
          <w:lang w:val="pt-BR"/>
        </w:rPr>
        <w:t xml:space="preserve"> sindicalistas proeminentes e o </w:t>
      </w:r>
      <w:r w:rsidR="00D35F41" w:rsidRPr="00AB2076">
        <w:rPr>
          <w:szCs w:val="22"/>
          <w:lang w:val="pt-BR"/>
        </w:rPr>
        <w:t>desmantelamento</w:t>
      </w:r>
      <w:r w:rsidRPr="00AB2076">
        <w:rPr>
          <w:szCs w:val="22"/>
          <w:lang w:val="pt-BR"/>
        </w:rPr>
        <w:t xml:space="preserve"> de alguns sindicatos </w:t>
      </w:r>
      <w:r w:rsidR="001D7542" w:rsidRPr="00AB2076">
        <w:rPr>
          <w:szCs w:val="22"/>
          <w:lang w:val="pt-BR"/>
        </w:rPr>
        <w:t>devido a sérios casos de</w:t>
      </w:r>
      <w:r w:rsidRPr="00AB2076">
        <w:rPr>
          <w:szCs w:val="22"/>
          <w:lang w:val="pt-BR"/>
        </w:rPr>
        <w:t xml:space="preserve"> corrupção </w:t>
      </w:r>
      <w:r w:rsidR="001D7542" w:rsidRPr="00AB2076">
        <w:rPr>
          <w:szCs w:val="22"/>
          <w:lang w:val="pt-BR"/>
        </w:rPr>
        <w:t>–</w:t>
      </w:r>
      <w:r w:rsidRPr="00AB2076">
        <w:rPr>
          <w:szCs w:val="22"/>
          <w:lang w:val="pt-BR"/>
        </w:rPr>
        <w:t xml:space="preserve"> </w:t>
      </w:r>
      <w:r w:rsidR="001D7542" w:rsidRPr="00AB2076">
        <w:rPr>
          <w:szCs w:val="22"/>
          <w:lang w:val="pt-BR"/>
        </w:rPr>
        <w:t xml:space="preserve">e até </w:t>
      </w:r>
      <w:proofErr w:type="spellStart"/>
      <w:r w:rsidR="001D7542" w:rsidRPr="00AB2076">
        <w:rPr>
          <w:szCs w:val="22"/>
          <w:lang w:val="pt-BR"/>
        </w:rPr>
        <w:t>gangsterismo</w:t>
      </w:r>
      <w:proofErr w:type="spellEnd"/>
      <w:r w:rsidR="001D7542" w:rsidRPr="00AB2076">
        <w:rPr>
          <w:szCs w:val="22"/>
          <w:lang w:val="pt-BR"/>
        </w:rPr>
        <w:t xml:space="preserve"> –</w:t>
      </w:r>
      <w:r w:rsidR="00D35F41" w:rsidRPr="00AB2076">
        <w:rPr>
          <w:szCs w:val="22"/>
          <w:lang w:val="pt-BR"/>
        </w:rPr>
        <w:t xml:space="preserve"> </w:t>
      </w:r>
      <w:r w:rsidRPr="00AB2076">
        <w:rPr>
          <w:szCs w:val="22"/>
          <w:lang w:val="pt-BR"/>
        </w:rPr>
        <w:t>enfraqueceram a posição dos sindicatos</w:t>
      </w:r>
      <w:r w:rsidR="001D7542" w:rsidRPr="00AB2076">
        <w:rPr>
          <w:szCs w:val="22"/>
          <w:lang w:val="pt-BR"/>
        </w:rPr>
        <w:t xml:space="preserve"> na sociedade. Isso permitiu um forte ataque aos sindicatos pela </w:t>
      </w:r>
      <w:r w:rsidRPr="00AB2076">
        <w:rPr>
          <w:szCs w:val="22"/>
          <w:lang w:val="pt-BR"/>
        </w:rPr>
        <w:t>direita</w:t>
      </w:r>
      <w:r w:rsidR="001D7542" w:rsidRPr="00AB2076">
        <w:rPr>
          <w:szCs w:val="22"/>
          <w:lang w:val="pt-BR"/>
        </w:rPr>
        <w:t>, apresentados, de forma deturpada,</w:t>
      </w:r>
      <w:r w:rsidRPr="00AB2076">
        <w:rPr>
          <w:szCs w:val="22"/>
          <w:lang w:val="pt-BR"/>
        </w:rPr>
        <w:t xml:space="preserve"> c</w:t>
      </w:r>
      <w:r w:rsidR="001D7542" w:rsidRPr="00AB2076">
        <w:rPr>
          <w:szCs w:val="22"/>
          <w:lang w:val="pt-BR"/>
        </w:rPr>
        <w:t>omo aliados da cleptocracia ou –</w:t>
      </w:r>
      <w:r w:rsidRPr="00AB2076">
        <w:rPr>
          <w:szCs w:val="22"/>
          <w:lang w:val="pt-BR"/>
        </w:rPr>
        <w:t xml:space="preserve"> nas palavr</w:t>
      </w:r>
      <w:r w:rsidR="001D7542" w:rsidRPr="00AB2076">
        <w:rPr>
          <w:szCs w:val="22"/>
          <w:lang w:val="pt-BR"/>
        </w:rPr>
        <w:t>as de um comentarista eminente – como “pirralhos mimados” que minam o “interesse nacional”, opondo-se às</w:t>
      </w:r>
      <w:r w:rsidRPr="00AB2076">
        <w:rPr>
          <w:szCs w:val="22"/>
          <w:lang w:val="pt-BR"/>
        </w:rPr>
        <w:t xml:space="preserve"> </w:t>
      </w:r>
      <w:r w:rsidR="001D7542" w:rsidRPr="00AB2076">
        <w:rPr>
          <w:szCs w:val="22"/>
          <w:lang w:val="pt-BR"/>
        </w:rPr>
        <w:t xml:space="preserve">contenções e reivindicando </w:t>
      </w:r>
      <w:r w:rsidRPr="00AB2076">
        <w:rPr>
          <w:szCs w:val="22"/>
          <w:lang w:val="pt-BR"/>
        </w:rPr>
        <w:t xml:space="preserve">aumento anual </w:t>
      </w:r>
      <w:r w:rsidR="001D7542" w:rsidRPr="00AB2076">
        <w:rPr>
          <w:szCs w:val="22"/>
          <w:lang w:val="pt-BR"/>
        </w:rPr>
        <w:t>com base na</w:t>
      </w:r>
      <w:r w:rsidRPr="00AB2076">
        <w:rPr>
          <w:szCs w:val="22"/>
          <w:lang w:val="pt-BR"/>
        </w:rPr>
        <w:t xml:space="preserve"> inflação. A notór</w:t>
      </w:r>
      <w:r w:rsidR="001D7542" w:rsidRPr="00AB2076">
        <w:rPr>
          <w:szCs w:val="22"/>
          <w:lang w:val="pt-BR"/>
        </w:rPr>
        <w:t>ia frase de Margaret Thatcher, “o inimigo interno”</w:t>
      </w:r>
      <w:r w:rsidRPr="00AB2076">
        <w:rPr>
          <w:szCs w:val="22"/>
          <w:lang w:val="pt-BR"/>
        </w:rPr>
        <w:t>, tem sido usada por várias figuras públicas para se referir a</w:t>
      </w:r>
      <w:r w:rsidR="001D7542" w:rsidRPr="00AB2076">
        <w:rPr>
          <w:szCs w:val="22"/>
          <w:lang w:val="pt-BR"/>
        </w:rPr>
        <w:t>os</w:t>
      </w:r>
      <w:r w:rsidRPr="00AB2076">
        <w:rPr>
          <w:szCs w:val="22"/>
          <w:lang w:val="pt-BR"/>
        </w:rPr>
        <w:t xml:space="preserve"> sindicatos.</w:t>
      </w:r>
    </w:p>
    <w:p w14:paraId="4EC13EDF" w14:textId="77777777" w:rsidR="0068079D" w:rsidRPr="00AB2076" w:rsidRDefault="0068079D" w:rsidP="00ED4379">
      <w:pPr>
        <w:spacing w:line="276" w:lineRule="auto"/>
        <w:jc w:val="both"/>
        <w:rPr>
          <w:szCs w:val="22"/>
          <w:lang w:val="pt-BR"/>
        </w:rPr>
      </w:pPr>
    </w:p>
    <w:p w14:paraId="391C7FE2" w14:textId="6476FAC2" w:rsidR="00744A13" w:rsidRPr="00AB2076" w:rsidRDefault="00ED4379" w:rsidP="00942512">
      <w:pPr>
        <w:spacing w:line="276" w:lineRule="auto"/>
        <w:rPr>
          <w:i/>
          <w:iCs/>
          <w:szCs w:val="22"/>
          <w:lang w:val="pt-BR"/>
        </w:rPr>
      </w:pPr>
      <w:r w:rsidRPr="00AB2076">
        <w:rPr>
          <w:i/>
          <w:iCs/>
          <w:szCs w:val="22"/>
          <w:lang w:val="pt-BR"/>
        </w:rPr>
        <w:t>Austeridade</w:t>
      </w:r>
    </w:p>
    <w:p w14:paraId="4F03ED08" w14:textId="77777777" w:rsidR="0068079D" w:rsidRPr="00AB2076" w:rsidRDefault="0068079D" w:rsidP="00942512">
      <w:pPr>
        <w:spacing w:line="276" w:lineRule="auto"/>
        <w:rPr>
          <w:szCs w:val="22"/>
          <w:lang w:val="pt-BR"/>
        </w:rPr>
      </w:pPr>
    </w:p>
    <w:p w14:paraId="093DAD9E" w14:textId="248286AF" w:rsidR="0068079D" w:rsidRPr="00AB2076" w:rsidRDefault="00E95984" w:rsidP="007D7F67">
      <w:pPr>
        <w:spacing w:line="276" w:lineRule="auto"/>
        <w:jc w:val="both"/>
        <w:rPr>
          <w:szCs w:val="22"/>
          <w:lang w:val="pt-BR"/>
        </w:rPr>
      </w:pPr>
      <w:r>
        <w:rPr>
          <w:szCs w:val="22"/>
          <w:lang w:val="pt-BR"/>
        </w:rPr>
        <w:t>A África do Sul vive sob</w:t>
      </w:r>
      <w:r w:rsidR="0068079D" w:rsidRPr="00AB2076">
        <w:rPr>
          <w:szCs w:val="22"/>
          <w:lang w:val="pt-BR"/>
        </w:rPr>
        <w:t xml:space="preserve"> a ameaça </w:t>
      </w:r>
      <w:r>
        <w:rPr>
          <w:szCs w:val="22"/>
          <w:lang w:val="pt-BR"/>
        </w:rPr>
        <w:t>de um rebaixamento n</w:t>
      </w:r>
      <w:r w:rsidR="0068079D" w:rsidRPr="00AB2076">
        <w:rPr>
          <w:szCs w:val="22"/>
          <w:lang w:val="pt-BR"/>
        </w:rPr>
        <w:t xml:space="preserve">os </w:t>
      </w:r>
      <w:r w:rsidR="0068079D" w:rsidRPr="00E95984">
        <w:rPr>
          <w:i/>
          <w:szCs w:val="22"/>
          <w:lang w:val="pt-BR"/>
        </w:rPr>
        <w:t>ratings</w:t>
      </w:r>
      <w:r w:rsidR="0068079D" w:rsidRPr="00AB2076">
        <w:rPr>
          <w:szCs w:val="22"/>
          <w:lang w:val="pt-BR"/>
        </w:rPr>
        <w:t xml:space="preserve">. Sempre que as agências de classificação se preparam para anunciar seus números, há uma histeria massiva na mídia </w:t>
      </w:r>
      <w:r w:rsidR="001D7542" w:rsidRPr="00AB2076">
        <w:rPr>
          <w:szCs w:val="22"/>
          <w:lang w:val="pt-BR"/>
        </w:rPr>
        <w:t xml:space="preserve">sobre o anúncio e o impacto </w:t>
      </w:r>
      <w:r w:rsidR="0068079D" w:rsidRPr="00AB2076">
        <w:rPr>
          <w:szCs w:val="22"/>
          <w:lang w:val="pt-BR"/>
        </w:rPr>
        <w:t xml:space="preserve">no país. </w:t>
      </w:r>
      <w:r>
        <w:rPr>
          <w:szCs w:val="22"/>
          <w:lang w:val="pt-BR"/>
        </w:rPr>
        <w:t>Esse discurso</w:t>
      </w:r>
      <w:r w:rsidR="0068079D" w:rsidRPr="00AB2076">
        <w:rPr>
          <w:szCs w:val="22"/>
          <w:lang w:val="pt-BR"/>
        </w:rPr>
        <w:t xml:space="preserve"> é usado como </w:t>
      </w:r>
      <w:r>
        <w:rPr>
          <w:szCs w:val="22"/>
          <w:lang w:val="pt-BR"/>
        </w:rPr>
        <w:t>forma</w:t>
      </w:r>
      <w:r w:rsidR="0068079D" w:rsidRPr="00AB2076">
        <w:rPr>
          <w:szCs w:val="22"/>
          <w:lang w:val="pt-BR"/>
        </w:rPr>
        <w:t xml:space="preserve"> de pressão para o governo </w:t>
      </w:r>
      <w:r>
        <w:rPr>
          <w:szCs w:val="22"/>
          <w:lang w:val="pt-BR"/>
        </w:rPr>
        <w:t>adotar políticas de</w:t>
      </w:r>
      <w:r w:rsidR="0068079D" w:rsidRPr="00AB2076">
        <w:rPr>
          <w:szCs w:val="22"/>
          <w:lang w:val="pt-BR"/>
        </w:rPr>
        <w:t xml:space="preserve"> austeridade. O público é constantemente informado de que, se </w:t>
      </w:r>
      <w:r>
        <w:rPr>
          <w:szCs w:val="22"/>
          <w:lang w:val="pt-BR"/>
        </w:rPr>
        <w:t>esta</w:t>
      </w:r>
      <w:r w:rsidR="0068079D" w:rsidRPr="00AB2076">
        <w:rPr>
          <w:szCs w:val="22"/>
          <w:lang w:val="pt-BR"/>
        </w:rPr>
        <w:t xml:space="preserve"> não for implementada, haverá um rebaixamento das classificações, seguido por um </w:t>
      </w:r>
      <w:r>
        <w:rPr>
          <w:szCs w:val="22"/>
          <w:lang w:val="pt-BR"/>
        </w:rPr>
        <w:t xml:space="preserve">suposto </w:t>
      </w:r>
      <w:r w:rsidR="0068079D" w:rsidRPr="00AB2076">
        <w:rPr>
          <w:szCs w:val="22"/>
          <w:lang w:val="pt-BR"/>
        </w:rPr>
        <w:t>desastre.</w:t>
      </w:r>
    </w:p>
    <w:p w14:paraId="5A7115A8" w14:textId="77777777" w:rsidR="007D7F67" w:rsidRPr="00AB2076" w:rsidRDefault="007D7F67" w:rsidP="007D7F67">
      <w:pPr>
        <w:spacing w:line="276" w:lineRule="auto"/>
        <w:jc w:val="both"/>
        <w:rPr>
          <w:szCs w:val="22"/>
          <w:lang w:val="pt-BR"/>
        </w:rPr>
      </w:pPr>
    </w:p>
    <w:p w14:paraId="1E3A353B" w14:textId="41182E5C" w:rsidR="0068079D" w:rsidRPr="00AB2076" w:rsidRDefault="00E95984" w:rsidP="007D7F67">
      <w:pPr>
        <w:spacing w:line="276" w:lineRule="auto"/>
        <w:jc w:val="both"/>
        <w:rPr>
          <w:szCs w:val="22"/>
          <w:lang w:val="pt-BR"/>
        </w:rPr>
      </w:pPr>
      <w:r>
        <w:rPr>
          <w:szCs w:val="22"/>
          <w:lang w:val="pt-BR"/>
        </w:rPr>
        <w:t>Também há</w:t>
      </w:r>
      <w:r w:rsidR="0068079D" w:rsidRPr="00AB2076">
        <w:rPr>
          <w:szCs w:val="22"/>
          <w:lang w:val="pt-BR"/>
        </w:rPr>
        <w:t xml:space="preserve"> uma cobertura </w:t>
      </w:r>
      <w:r>
        <w:rPr>
          <w:szCs w:val="22"/>
          <w:lang w:val="pt-BR"/>
        </w:rPr>
        <w:t>desequilibrada</w:t>
      </w:r>
      <w:r w:rsidR="001D7542" w:rsidRPr="00AB2076">
        <w:rPr>
          <w:szCs w:val="22"/>
          <w:lang w:val="pt-BR"/>
        </w:rPr>
        <w:t xml:space="preserve"> sobre a relação dívida/</w:t>
      </w:r>
      <w:r w:rsidR="0068079D" w:rsidRPr="00AB2076">
        <w:rPr>
          <w:szCs w:val="22"/>
          <w:lang w:val="pt-BR"/>
        </w:rPr>
        <w:t>PIB e a conta salarial do</w:t>
      </w:r>
      <w:r w:rsidR="001D7542" w:rsidRPr="00AB2076">
        <w:rPr>
          <w:szCs w:val="22"/>
          <w:lang w:val="pt-BR"/>
        </w:rPr>
        <w:t xml:space="preserve"> setor público. Segundo o FMI, a média mundial da razão entre </w:t>
      </w:r>
      <w:r w:rsidR="0068079D" w:rsidRPr="00AB2076">
        <w:rPr>
          <w:szCs w:val="22"/>
          <w:lang w:val="pt-BR"/>
        </w:rPr>
        <w:t xml:space="preserve">dívida </w:t>
      </w:r>
      <w:r w:rsidR="001D7542" w:rsidRPr="00AB2076">
        <w:rPr>
          <w:szCs w:val="22"/>
          <w:lang w:val="pt-BR"/>
        </w:rPr>
        <w:t>e PIB, para</w:t>
      </w:r>
      <w:r w:rsidR="0068079D" w:rsidRPr="00AB2076">
        <w:rPr>
          <w:szCs w:val="22"/>
          <w:lang w:val="pt-BR"/>
        </w:rPr>
        <w:t xml:space="preserve"> 2020</w:t>
      </w:r>
      <w:r w:rsidR="001D7542" w:rsidRPr="00AB2076">
        <w:rPr>
          <w:szCs w:val="22"/>
          <w:lang w:val="pt-BR"/>
        </w:rPr>
        <w:t>,</w:t>
      </w:r>
      <w:r w:rsidR="0068079D" w:rsidRPr="00AB2076">
        <w:rPr>
          <w:szCs w:val="22"/>
          <w:lang w:val="pt-BR"/>
        </w:rPr>
        <w:t xml:space="preserve"> é de 82,9%. As médias para economias avançadas e emergentes são 103,7% e 55,1%, resp</w:t>
      </w:r>
      <w:r w:rsidR="007D7F67" w:rsidRPr="00AB2076">
        <w:rPr>
          <w:szCs w:val="22"/>
          <w:lang w:val="pt-BR"/>
        </w:rPr>
        <w:t>ectivamente. A relação dívida/</w:t>
      </w:r>
      <w:r w:rsidR="0068079D" w:rsidRPr="00AB2076">
        <w:rPr>
          <w:szCs w:val="22"/>
          <w:lang w:val="pt-BR"/>
        </w:rPr>
        <w:t>PIB da África do Sul é menor do que a de outros grandes mercados emergentes, como Brasil (92,4%), Argentina (69%), Índia (67,8%), Egito (84,6%) e Paquistão (79,1%). A África do Sul</w:t>
      </w:r>
      <w:r>
        <w:rPr>
          <w:szCs w:val="22"/>
          <w:lang w:val="pt-BR"/>
        </w:rPr>
        <w:t>, porém,</w:t>
      </w:r>
      <w:r w:rsidR="0068079D" w:rsidRPr="00AB2076">
        <w:rPr>
          <w:szCs w:val="22"/>
          <w:lang w:val="pt-BR"/>
        </w:rPr>
        <w:t xml:space="preserve"> tem um </w:t>
      </w:r>
      <w:r w:rsidR="007D7F67" w:rsidRPr="00AB2076">
        <w:rPr>
          <w:szCs w:val="22"/>
          <w:lang w:val="pt-BR"/>
        </w:rPr>
        <w:t>problema de crescimento do PIB –</w:t>
      </w:r>
      <w:r w:rsidR="0068079D" w:rsidRPr="00AB2076">
        <w:rPr>
          <w:szCs w:val="22"/>
          <w:lang w:val="pt-BR"/>
        </w:rPr>
        <w:t xml:space="preserve"> não um problema de dívida.</w:t>
      </w:r>
    </w:p>
    <w:p w14:paraId="6EC72B8C" w14:textId="77777777" w:rsidR="0068079D" w:rsidRPr="00AB2076" w:rsidRDefault="0068079D" w:rsidP="00942512">
      <w:pPr>
        <w:spacing w:line="276" w:lineRule="auto"/>
        <w:rPr>
          <w:color w:val="0D161A"/>
          <w:szCs w:val="22"/>
          <w:shd w:val="clear" w:color="auto" w:fill="FFFFFC"/>
          <w:lang w:val="pt-BR"/>
        </w:rPr>
      </w:pPr>
    </w:p>
    <w:p w14:paraId="69DE82D5" w14:textId="1FE3F672" w:rsidR="0068079D" w:rsidRPr="00AB2076" w:rsidRDefault="0068079D" w:rsidP="007D7F67">
      <w:pPr>
        <w:spacing w:line="276" w:lineRule="auto"/>
        <w:jc w:val="both"/>
        <w:rPr>
          <w:color w:val="0D161A"/>
          <w:szCs w:val="22"/>
          <w:shd w:val="clear" w:color="auto" w:fill="FFFFFC"/>
          <w:lang w:val="pt-BR"/>
        </w:rPr>
      </w:pPr>
      <w:r w:rsidRPr="00AB2076">
        <w:rPr>
          <w:color w:val="0D161A"/>
          <w:szCs w:val="22"/>
          <w:shd w:val="clear" w:color="auto" w:fill="FFFFFC"/>
          <w:lang w:val="pt-BR"/>
        </w:rPr>
        <w:t>Nos últimos três anos,</w:t>
      </w:r>
      <w:r w:rsidR="007D7F67" w:rsidRPr="00AB2076">
        <w:rPr>
          <w:color w:val="0D161A"/>
          <w:szCs w:val="22"/>
          <w:shd w:val="clear" w:color="auto" w:fill="FFFFFC"/>
          <w:lang w:val="pt-BR"/>
        </w:rPr>
        <w:t xml:space="preserve"> o governo cortou </w:t>
      </w:r>
      <w:commentRangeStart w:id="1"/>
      <w:r w:rsidR="00E95984">
        <w:rPr>
          <w:color w:val="0D161A"/>
          <w:szCs w:val="22"/>
          <w:shd w:val="clear" w:color="auto" w:fill="FFFFFC"/>
          <w:lang w:val="pt-BR"/>
        </w:rPr>
        <w:t xml:space="preserve">200 bilhões de </w:t>
      </w:r>
      <w:proofErr w:type="spellStart"/>
      <w:r w:rsidR="00E95984">
        <w:rPr>
          <w:color w:val="0D161A"/>
          <w:szCs w:val="22"/>
          <w:shd w:val="clear" w:color="auto" w:fill="FFFFFC"/>
          <w:lang w:val="pt-BR"/>
        </w:rPr>
        <w:t>rands</w:t>
      </w:r>
      <w:proofErr w:type="spellEnd"/>
      <w:r w:rsidR="00E95984">
        <w:rPr>
          <w:color w:val="0D161A"/>
          <w:szCs w:val="22"/>
          <w:shd w:val="clear" w:color="auto" w:fill="FFFFFC"/>
          <w:lang w:val="pt-BR"/>
        </w:rPr>
        <w:t xml:space="preserve"> </w:t>
      </w:r>
      <w:commentRangeEnd w:id="1"/>
      <w:r w:rsidR="00E95984">
        <w:rPr>
          <w:rStyle w:val="Refdecomentrio"/>
          <w:rFonts w:asciiTheme="minorHAnsi" w:eastAsiaTheme="minorHAnsi" w:hAnsiTheme="minorHAnsi" w:cstheme="minorBidi"/>
          <w:lang w:val="es-AR"/>
        </w:rPr>
        <w:commentReference w:id="1"/>
      </w:r>
      <w:r w:rsidR="00E95984">
        <w:rPr>
          <w:color w:val="0D161A"/>
          <w:szCs w:val="22"/>
          <w:shd w:val="clear" w:color="auto" w:fill="FFFFFC"/>
          <w:lang w:val="pt-BR"/>
        </w:rPr>
        <w:t>em gastos</w:t>
      </w:r>
      <w:r w:rsidRPr="00AB2076">
        <w:rPr>
          <w:color w:val="0D161A"/>
          <w:szCs w:val="22"/>
          <w:shd w:val="clear" w:color="auto" w:fill="FFFFFC"/>
          <w:lang w:val="pt-BR"/>
        </w:rPr>
        <w:t xml:space="preserve">; no orçamento de médio prazo em outubro de 2019, o Tesouro disse </w:t>
      </w:r>
      <w:r w:rsidR="007D7F67" w:rsidRPr="00AB2076">
        <w:rPr>
          <w:color w:val="0D161A"/>
          <w:szCs w:val="22"/>
          <w:shd w:val="clear" w:color="auto" w:fill="FFFFFC"/>
          <w:lang w:val="pt-BR"/>
        </w:rPr>
        <w:t xml:space="preserve">que identificou cortes de </w:t>
      </w:r>
      <w:commentRangeStart w:id="2"/>
      <w:r w:rsidR="00E95984">
        <w:rPr>
          <w:color w:val="0D161A"/>
          <w:szCs w:val="22"/>
          <w:shd w:val="clear" w:color="auto" w:fill="FFFFFC"/>
          <w:lang w:val="pt-BR"/>
        </w:rPr>
        <w:t xml:space="preserve">49 bilhões de </w:t>
      </w:r>
      <w:proofErr w:type="spellStart"/>
      <w:r w:rsidR="00E95984">
        <w:rPr>
          <w:color w:val="0D161A"/>
          <w:szCs w:val="22"/>
          <w:shd w:val="clear" w:color="auto" w:fill="FFFFFC"/>
          <w:lang w:val="pt-BR"/>
        </w:rPr>
        <w:t>rands</w:t>
      </w:r>
      <w:proofErr w:type="spellEnd"/>
      <w:r w:rsidR="007D7F67" w:rsidRPr="00AB2076">
        <w:rPr>
          <w:color w:val="0D161A"/>
          <w:szCs w:val="22"/>
          <w:shd w:val="clear" w:color="auto" w:fill="FFFFFC"/>
          <w:lang w:val="pt-BR"/>
        </w:rPr>
        <w:t xml:space="preserve"> </w:t>
      </w:r>
      <w:commentRangeEnd w:id="2"/>
      <w:r w:rsidR="00E95984">
        <w:rPr>
          <w:rStyle w:val="Refdecomentrio"/>
          <w:rFonts w:asciiTheme="minorHAnsi" w:eastAsiaTheme="minorHAnsi" w:hAnsiTheme="minorHAnsi" w:cstheme="minorBidi"/>
          <w:lang w:val="es-AR"/>
        </w:rPr>
        <w:commentReference w:id="2"/>
      </w:r>
      <w:r w:rsidRPr="00AB2076">
        <w:rPr>
          <w:color w:val="0D161A"/>
          <w:szCs w:val="22"/>
          <w:shd w:val="clear" w:color="auto" w:fill="FFFFFC"/>
          <w:lang w:val="pt-BR"/>
        </w:rPr>
        <w:t xml:space="preserve">nos próximos dois anos. Ele quer medidas adicionais </w:t>
      </w:r>
      <w:r w:rsidR="007D7F67" w:rsidRPr="00AB2076">
        <w:rPr>
          <w:color w:val="0D161A"/>
          <w:szCs w:val="22"/>
          <w:shd w:val="clear" w:color="auto" w:fill="FFFFFC"/>
          <w:lang w:val="pt-BR"/>
        </w:rPr>
        <w:t>de austeridade de mais</w:t>
      </w:r>
      <w:r w:rsidR="00E95984">
        <w:rPr>
          <w:color w:val="0D161A"/>
          <w:szCs w:val="22"/>
          <w:shd w:val="clear" w:color="auto" w:fill="FFFFFC"/>
          <w:lang w:val="pt-BR"/>
        </w:rPr>
        <w:t xml:space="preserve"> </w:t>
      </w:r>
      <w:commentRangeStart w:id="3"/>
      <w:r w:rsidR="00E95984">
        <w:rPr>
          <w:color w:val="0D161A"/>
          <w:szCs w:val="22"/>
          <w:shd w:val="clear" w:color="auto" w:fill="FFFFFC"/>
          <w:lang w:val="pt-BR"/>
        </w:rPr>
        <w:t xml:space="preserve">150 bilhões de </w:t>
      </w:r>
      <w:proofErr w:type="spellStart"/>
      <w:r w:rsidR="00E95984">
        <w:rPr>
          <w:color w:val="0D161A"/>
          <w:szCs w:val="22"/>
          <w:shd w:val="clear" w:color="auto" w:fill="FFFFFC"/>
          <w:lang w:val="pt-BR"/>
        </w:rPr>
        <w:t>rands</w:t>
      </w:r>
      <w:commentRangeEnd w:id="3"/>
      <w:proofErr w:type="spellEnd"/>
      <w:r w:rsidR="00E95984">
        <w:rPr>
          <w:rStyle w:val="Refdecomentrio"/>
          <w:rFonts w:asciiTheme="minorHAnsi" w:eastAsiaTheme="minorHAnsi" w:hAnsiTheme="minorHAnsi" w:cstheme="minorBidi"/>
          <w:lang w:val="es-AR"/>
        </w:rPr>
        <w:commentReference w:id="3"/>
      </w:r>
      <w:r w:rsidRPr="00AB2076">
        <w:rPr>
          <w:color w:val="0D161A"/>
          <w:szCs w:val="22"/>
          <w:shd w:val="clear" w:color="auto" w:fill="FFFFFC"/>
          <w:lang w:val="pt-BR"/>
        </w:rPr>
        <w:t xml:space="preserve">, mas ainda não decidiu onde cortar. Austeridade reduz o crescimento do PIB; </w:t>
      </w:r>
      <w:r w:rsidR="00E95984">
        <w:rPr>
          <w:color w:val="0D161A"/>
          <w:szCs w:val="22"/>
          <w:shd w:val="clear" w:color="auto" w:fill="FFFFFC"/>
          <w:lang w:val="pt-BR"/>
        </w:rPr>
        <w:t xml:space="preserve">uma </w:t>
      </w:r>
      <w:r w:rsidRPr="00AB2076">
        <w:rPr>
          <w:color w:val="0D161A"/>
          <w:szCs w:val="22"/>
          <w:shd w:val="clear" w:color="auto" w:fill="FFFFFC"/>
          <w:lang w:val="pt-BR"/>
        </w:rPr>
        <w:t xml:space="preserve">menor taxa de crescimento do </w:t>
      </w:r>
      <w:r w:rsidR="00E95984">
        <w:rPr>
          <w:color w:val="0D161A"/>
          <w:szCs w:val="22"/>
          <w:shd w:val="clear" w:color="auto" w:fill="FFFFFC"/>
          <w:lang w:val="pt-BR"/>
        </w:rPr>
        <w:t>PIB reduz a receita do governo o que</w:t>
      </w:r>
      <w:r w:rsidRPr="00AB2076">
        <w:rPr>
          <w:color w:val="0D161A"/>
          <w:szCs w:val="22"/>
          <w:shd w:val="clear" w:color="auto" w:fill="FFFFFC"/>
          <w:lang w:val="pt-BR"/>
        </w:rPr>
        <w:t xml:space="preserve"> resulta em um maior déficit orçamentário e um nível mais alto de dívida</w:t>
      </w:r>
      <w:r w:rsidR="007D7F67" w:rsidRPr="00AB2076">
        <w:rPr>
          <w:color w:val="0D161A"/>
          <w:szCs w:val="22"/>
          <w:shd w:val="clear" w:color="auto" w:fill="FFFFFC"/>
          <w:lang w:val="pt-BR"/>
        </w:rPr>
        <w:t xml:space="preserve">, o que </w:t>
      </w:r>
      <w:r w:rsidRPr="00AB2076">
        <w:rPr>
          <w:color w:val="0D161A"/>
          <w:szCs w:val="22"/>
          <w:shd w:val="clear" w:color="auto" w:fill="FFFFFC"/>
          <w:lang w:val="pt-BR"/>
        </w:rPr>
        <w:t>resulta em um aumento na rel</w:t>
      </w:r>
      <w:r w:rsidR="007D7F67" w:rsidRPr="00AB2076">
        <w:rPr>
          <w:color w:val="0D161A"/>
          <w:szCs w:val="22"/>
          <w:shd w:val="clear" w:color="auto" w:fill="FFFFFC"/>
          <w:lang w:val="pt-BR"/>
        </w:rPr>
        <w:t>ação dívida/</w:t>
      </w:r>
      <w:r w:rsidRPr="00AB2076">
        <w:rPr>
          <w:color w:val="0D161A"/>
          <w:szCs w:val="22"/>
          <w:shd w:val="clear" w:color="auto" w:fill="FFFFFC"/>
          <w:lang w:val="pt-BR"/>
        </w:rPr>
        <w:t>PIB.</w:t>
      </w:r>
    </w:p>
    <w:p w14:paraId="4563EEA4" w14:textId="77777777" w:rsidR="0068079D" w:rsidRPr="00AB2076" w:rsidRDefault="0068079D" w:rsidP="007D7F67">
      <w:pPr>
        <w:spacing w:line="276" w:lineRule="auto"/>
        <w:jc w:val="both"/>
        <w:rPr>
          <w:color w:val="0D161A"/>
          <w:szCs w:val="22"/>
          <w:lang w:val="pt-BR"/>
        </w:rPr>
      </w:pPr>
    </w:p>
    <w:p w14:paraId="25C6F03B" w14:textId="02E4E006" w:rsidR="0068079D" w:rsidRPr="00AB2076" w:rsidRDefault="00E95984" w:rsidP="007D7F67">
      <w:pPr>
        <w:spacing w:line="276" w:lineRule="auto"/>
        <w:jc w:val="both"/>
        <w:rPr>
          <w:color w:val="0D161A"/>
          <w:szCs w:val="22"/>
          <w:lang w:val="pt-BR"/>
        </w:rPr>
      </w:pPr>
      <w:r>
        <w:rPr>
          <w:color w:val="0D161A"/>
          <w:szCs w:val="22"/>
          <w:lang w:val="pt-BR"/>
        </w:rPr>
        <w:t>Outra narrativa</w:t>
      </w:r>
      <w:r w:rsidR="0068079D" w:rsidRPr="00AB2076">
        <w:rPr>
          <w:color w:val="0D161A"/>
          <w:szCs w:val="22"/>
          <w:lang w:val="pt-BR"/>
        </w:rPr>
        <w:t xml:space="preserve"> aponta para a conta salarial do setor público como a opção número um para novos cortes. De acordo com o balanço orçamentário, a remuneração média do setor público aumentou em média 8% ao ano desde 2010-2011, o que não foi muito superior ao aumento de 7,2% no </w:t>
      </w:r>
      <w:r w:rsidR="0068079D" w:rsidRPr="00AB2076">
        <w:rPr>
          <w:color w:val="0D161A"/>
          <w:szCs w:val="22"/>
          <w:lang w:val="pt-BR"/>
        </w:rPr>
        <w:lastRenderedPageBreak/>
        <w:t>restante da economia. O número de funcionários públicos como porcentagem da população e o emprego total são baixos para os padrões internacionais.</w:t>
      </w:r>
    </w:p>
    <w:p w14:paraId="5DF0811D" w14:textId="6E961A16" w:rsidR="00744A13" w:rsidRPr="00AB2076" w:rsidRDefault="00744A13" w:rsidP="00942512">
      <w:pPr>
        <w:spacing w:line="276" w:lineRule="auto"/>
        <w:rPr>
          <w:color w:val="0D161A"/>
          <w:szCs w:val="22"/>
          <w:lang w:val="pt-BR"/>
        </w:rPr>
      </w:pPr>
    </w:p>
    <w:p w14:paraId="0F73B50E" w14:textId="4546679A" w:rsidR="00744A13" w:rsidRPr="00AB2076" w:rsidRDefault="007D7F67" w:rsidP="00942512">
      <w:pPr>
        <w:spacing w:line="276" w:lineRule="auto"/>
        <w:rPr>
          <w:i/>
          <w:iCs/>
          <w:szCs w:val="22"/>
          <w:lang w:val="pt-BR"/>
        </w:rPr>
      </w:pPr>
      <w:r w:rsidRPr="00AB2076">
        <w:rPr>
          <w:i/>
          <w:iCs/>
          <w:color w:val="0D161A"/>
          <w:szCs w:val="22"/>
          <w:lang w:val="pt-BR"/>
        </w:rPr>
        <w:t>O projeto da esquerda</w:t>
      </w:r>
    </w:p>
    <w:p w14:paraId="3853E106" w14:textId="77777777" w:rsidR="00D82964" w:rsidRPr="00AB2076" w:rsidRDefault="00D82964" w:rsidP="00942512">
      <w:pPr>
        <w:spacing w:line="276" w:lineRule="auto"/>
        <w:rPr>
          <w:szCs w:val="22"/>
          <w:lang w:val="pt-BR"/>
        </w:rPr>
      </w:pPr>
    </w:p>
    <w:p w14:paraId="1679881C" w14:textId="02318DA3" w:rsidR="0068079D" w:rsidRPr="00AB2076" w:rsidRDefault="0068079D" w:rsidP="00EB74B3">
      <w:pPr>
        <w:spacing w:line="276" w:lineRule="auto"/>
        <w:jc w:val="both"/>
        <w:rPr>
          <w:szCs w:val="22"/>
          <w:lang w:val="pt-BR"/>
        </w:rPr>
      </w:pPr>
      <w:r w:rsidRPr="00AB2076">
        <w:rPr>
          <w:szCs w:val="22"/>
          <w:lang w:val="pt-BR"/>
        </w:rPr>
        <w:t xml:space="preserve">Dada a má conduta </w:t>
      </w:r>
      <w:r w:rsidR="00EB74B3" w:rsidRPr="00AB2076">
        <w:rPr>
          <w:szCs w:val="22"/>
          <w:lang w:val="pt-BR"/>
        </w:rPr>
        <w:t>existente nos</w:t>
      </w:r>
      <w:r w:rsidRPr="00AB2076">
        <w:rPr>
          <w:szCs w:val="22"/>
          <w:lang w:val="pt-BR"/>
        </w:rPr>
        <w:t xml:space="preserve"> órg</w:t>
      </w:r>
      <w:r w:rsidR="00E95984">
        <w:rPr>
          <w:szCs w:val="22"/>
          <w:lang w:val="pt-BR"/>
        </w:rPr>
        <w:t>ãos estatais da África do Sul em um</w:t>
      </w:r>
      <w:r w:rsidRPr="00AB2076">
        <w:rPr>
          <w:szCs w:val="22"/>
          <w:lang w:val="pt-BR"/>
        </w:rPr>
        <w:t xml:space="preserve"> passado recente, agora é fácil para as forças de direita </w:t>
      </w:r>
      <w:r w:rsidR="00EB74B3" w:rsidRPr="00AB2076">
        <w:rPr>
          <w:szCs w:val="22"/>
          <w:lang w:val="pt-BR"/>
        </w:rPr>
        <w:t>combinarem</w:t>
      </w:r>
      <w:r w:rsidRPr="00AB2076">
        <w:rPr>
          <w:szCs w:val="22"/>
          <w:lang w:val="pt-BR"/>
        </w:rPr>
        <w:t xml:space="preserve"> anticorrupção e austeridade. Consequentemente, o discurso econômico de direita foi normalizado no país como sendo a única maneira de r</w:t>
      </w:r>
      <w:r w:rsidR="00E95984">
        <w:rPr>
          <w:szCs w:val="22"/>
          <w:lang w:val="pt-BR"/>
        </w:rPr>
        <w:t xml:space="preserve">esolver os problemas </w:t>
      </w:r>
      <w:r w:rsidRPr="00AB2076">
        <w:rPr>
          <w:szCs w:val="22"/>
          <w:lang w:val="pt-BR"/>
        </w:rPr>
        <w:t>da África do Sul. A má administração no Estado na última década levou a um aumento do apelo à privatização de empresas estatais.</w:t>
      </w:r>
    </w:p>
    <w:p w14:paraId="7D8BD2A0" w14:textId="77777777" w:rsidR="0068079D" w:rsidRPr="00AB2076" w:rsidRDefault="0068079D" w:rsidP="00EB74B3">
      <w:pPr>
        <w:spacing w:line="276" w:lineRule="auto"/>
        <w:jc w:val="both"/>
        <w:rPr>
          <w:szCs w:val="22"/>
          <w:lang w:val="pt-BR"/>
        </w:rPr>
      </w:pPr>
    </w:p>
    <w:p w14:paraId="781C356A" w14:textId="51BC3838" w:rsidR="0068079D" w:rsidRPr="00AB2076" w:rsidRDefault="0068079D" w:rsidP="00EB74B3">
      <w:pPr>
        <w:spacing w:line="276" w:lineRule="auto"/>
        <w:jc w:val="both"/>
        <w:rPr>
          <w:szCs w:val="22"/>
          <w:lang w:val="pt-BR"/>
        </w:rPr>
      </w:pPr>
      <w:r w:rsidRPr="00AB2076">
        <w:rPr>
          <w:szCs w:val="22"/>
          <w:lang w:val="pt-BR"/>
        </w:rPr>
        <w:t>As forças dominantes que usam a linguagem</w:t>
      </w:r>
      <w:r w:rsidR="00EB74B3" w:rsidRPr="00AB2076">
        <w:rPr>
          <w:szCs w:val="22"/>
          <w:lang w:val="pt-BR"/>
        </w:rPr>
        <w:t xml:space="preserve"> da</w:t>
      </w:r>
      <w:r w:rsidRPr="00AB2076">
        <w:rPr>
          <w:szCs w:val="22"/>
          <w:lang w:val="pt-BR"/>
        </w:rPr>
        <w:t xml:space="preserve"> esquerda na esfera pública são </w:t>
      </w:r>
      <w:r w:rsidR="00E95984">
        <w:rPr>
          <w:szCs w:val="22"/>
          <w:lang w:val="pt-BR"/>
        </w:rPr>
        <w:t>o setor</w:t>
      </w:r>
      <w:r w:rsidRPr="00AB2076">
        <w:rPr>
          <w:szCs w:val="22"/>
          <w:lang w:val="pt-BR"/>
        </w:rPr>
        <w:t xml:space="preserve"> </w:t>
      </w:r>
      <w:r w:rsidR="00EB74B3" w:rsidRPr="00AB2076">
        <w:rPr>
          <w:szCs w:val="22"/>
          <w:lang w:val="pt-BR"/>
        </w:rPr>
        <w:t>c</w:t>
      </w:r>
      <w:r w:rsidR="00E95984">
        <w:rPr>
          <w:szCs w:val="22"/>
          <w:lang w:val="pt-BR"/>
        </w:rPr>
        <w:t xml:space="preserve">orrupto de </w:t>
      </w:r>
      <w:proofErr w:type="spellStart"/>
      <w:r w:rsidR="00E95984">
        <w:rPr>
          <w:szCs w:val="22"/>
          <w:lang w:val="pt-BR"/>
        </w:rPr>
        <w:t>Zuma</w:t>
      </w:r>
      <w:proofErr w:type="spellEnd"/>
      <w:r w:rsidR="00E95984">
        <w:rPr>
          <w:szCs w:val="22"/>
          <w:lang w:val="pt-BR"/>
        </w:rPr>
        <w:t xml:space="preserve"> n</w:t>
      </w:r>
      <w:r w:rsidR="00EB74B3" w:rsidRPr="00AB2076">
        <w:rPr>
          <w:szCs w:val="22"/>
          <w:lang w:val="pt-BR"/>
        </w:rPr>
        <w:t>o CNA</w:t>
      </w:r>
      <w:r w:rsidRPr="00AB2076">
        <w:rPr>
          <w:szCs w:val="22"/>
          <w:lang w:val="pt-BR"/>
        </w:rPr>
        <w:t xml:space="preserve"> e</w:t>
      </w:r>
      <w:r w:rsidR="00EB74B3" w:rsidRPr="00AB2076">
        <w:rPr>
          <w:szCs w:val="22"/>
          <w:lang w:val="pt-BR"/>
        </w:rPr>
        <w:t xml:space="preserve"> a EFF populista-racial (</w:t>
      </w:r>
      <w:r w:rsidRPr="00AB2076">
        <w:rPr>
          <w:szCs w:val="22"/>
          <w:lang w:val="pt-BR"/>
        </w:rPr>
        <w:t>também c</w:t>
      </w:r>
      <w:r w:rsidR="00EB74B3" w:rsidRPr="00AB2076">
        <w:rPr>
          <w:szCs w:val="22"/>
          <w:lang w:val="pt-BR"/>
        </w:rPr>
        <w:t>orrupta</w:t>
      </w:r>
      <w:r w:rsidRPr="00AB2076">
        <w:rPr>
          <w:szCs w:val="22"/>
          <w:lang w:val="pt-BR"/>
        </w:rPr>
        <w:t xml:space="preserve">). Não é de surpreender que, devido a essa usurpação da linguagem </w:t>
      </w:r>
      <w:r w:rsidR="00EB74B3" w:rsidRPr="00AB2076">
        <w:rPr>
          <w:szCs w:val="22"/>
          <w:lang w:val="pt-BR"/>
        </w:rPr>
        <w:t xml:space="preserve">da esquerda </w:t>
      </w:r>
      <w:r w:rsidR="00E95984">
        <w:rPr>
          <w:szCs w:val="22"/>
          <w:lang w:val="pt-BR"/>
        </w:rPr>
        <w:t>por grupos predatórios e autoritário</w:t>
      </w:r>
      <w:r w:rsidRPr="00AB2076">
        <w:rPr>
          <w:szCs w:val="22"/>
          <w:lang w:val="pt-BR"/>
        </w:rPr>
        <w:t xml:space="preserve">s, </w:t>
      </w:r>
      <w:r w:rsidR="00EB74B3" w:rsidRPr="00AB2076">
        <w:rPr>
          <w:szCs w:val="22"/>
          <w:lang w:val="pt-BR"/>
        </w:rPr>
        <w:t>essa</w:t>
      </w:r>
      <w:r w:rsidRPr="00AB2076">
        <w:rPr>
          <w:szCs w:val="22"/>
          <w:lang w:val="pt-BR"/>
        </w:rPr>
        <w:t xml:space="preserve"> linguagem </w:t>
      </w:r>
      <w:r w:rsidR="00E95984">
        <w:rPr>
          <w:szCs w:val="22"/>
          <w:lang w:val="pt-BR"/>
        </w:rPr>
        <w:t>esteja</w:t>
      </w:r>
      <w:r w:rsidRPr="00AB2076">
        <w:rPr>
          <w:szCs w:val="22"/>
          <w:lang w:val="pt-BR"/>
        </w:rPr>
        <w:t xml:space="preserve"> significativamente desacreditada e muitas vezes vista como pouco mais do que </w:t>
      </w:r>
      <w:r w:rsidR="00EB74B3" w:rsidRPr="00AB2076">
        <w:rPr>
          <w:szCs w:val="22"/>
          <w:lang w:val="pt-BR"/>
        </w:rPr>
        <w:t>um disfarce</w:t>
      </w:r>
      <w:r w:rsidRPr="00AB2076">
        <w:rPr>
          <w:szCs w:val="22"/>
          <w:lang w:val="pt-BR"/>
        </w:rPr>
        <w:t xml:space="preserve"> para a política cleptocrática.</w:t>
      </w:r>
    </w:p>
    <w:p w14:paraId="2A8F7D07" w14:textId="77777777" w:rsidR="0068079D" w:rsidRPr="00AB2076" w:rsidRDefault="0068079D" w:rsidP="00942512">
      <w:pPr>
        <w:spacing w:line="276" w:lineRule="auto"/>
        <w:rPr>
          <w:szCs w:val="22"/>
          <w:lang w:val="pt-BR"/>
        </w:rPr>
      </w:pPr>
    </w:p>
    <w:p w14:paraId="5DBC36A7" w14:textId="271635E0" w:rsidR="0068079D" w:rsidRPr="00AB2076" w:rsidRDefault="0068079D" w:rsidP="00524CBD">
      <w:pPr>
        <w:spacing w:line="276" w:lineRule="auto"/>
        <w:jc w:val="both"/>
        <w:rPr>
          <w:szCs w:val="22"/>
          <w:lang w:val="pt-BR"/>
        </w:rPr>
      </w:pPr>
      <w:r w:rsidRPr="00AB2076">
        <w:rPr>
          <w:szCs w:val="22"/>
          <w:lang w:val="pt-BR"/>
        </w:rPr>
        <w:t>Nessas circunstâncias, é vital que um projeto de esquerda restaure sua credibilidade por meio de propostas alternat</w:t>
      </w:r>
      <w:r w:rsidR="00524CBD" w:rsidRPr="00AB2076">
        <w:rPr>
          <w:szCs w:val="22"/>
          <w:lang w:val="pt-BR"/>
        </w:rPr>
        <w:t>ivas à austeridade, privatizações</w:t>
      </w:r>
      <w:r w:rsidRPr="00AB2076">
        <w:rPr>
          <w:szCs w:val="22"/>
          <w:lang w:val="pt-BR"/>
        </w:rPr>
        <w:t xml:space="preserve"> e </w:t>
      </w:r>
      <w:r w:rsidR="00524CBD" w:rsidRPr="00AB2076">
        <w:rPr>
          <w:szCs w:val="22"/>
          <w:lang w:val="pt-BR"/>
        </w:rPr>
        <w:t>enfraquecimentos dos sindicatos</w:t>
      </w:r>
      <w:r w:rsidR="007040F6">
        <w:rPr>
          <w:szCs w:val="22"/>
          <w:lang w:val="pt-BR"/>
        </w:rPr>
        <w:t>.</w:t>
      </w:r>
      <w:r w:rsidR="00524CBD" w:rsidRPr="00AB2076">
        <w:rPr>
          <w:szCs w:val="22"/>
          <w:lang w:val="pt-BR"/>
        </w:rPr>
        <w:t xml:space="preserve"> </w:t>
      </w:r>
      <w:r w:rsidR="00B838DE">
        <w:rPr>
          <w:szCs w:val="22"/>
          <w:lang w:val="pt-BR"/>
        </w:rPr>
        <w:t>São</w:t>
      </w:r>
      <w:r w:rsidRPr="00AB2076">
        <w:rPr>
          <w:szCs w:val="22"/>
          <w:lang w:val="pt-BR"/>
        </w:rPr>
        <w:t xml:space="preserve"> </w:t>
      </w:r>
      <w:r w:rsidR="00B838DE" w:rsidRPr="00AB2076">
        <w:rPr>
          <w:szCs w:val="22"/>
          <w:lang w:val="pt-BR"/>
        </w:rPr>
        <w:t>necessários</w:t>
      </w:r>
      <w:r w:rsidRPr="00AB2076">
        <w:rPr>
          <w:szCs w:val="22"/>
          <w:lang w:val="pt-BR"/>
        </w:rPr>
        <w:t xml:space="preserve"> </w:t>
      </w:r>
      <w:r w:rsidR="007040F6">
        <w:rPr>
          <w:szCs w:val="22"/>
          <w:lang w:val="pt-BR"/>
        </w:rPr>
        <w:t>um</w:t>
      </w:r>
      <w:r w:rsidRPr="00AB2076">
        <w:rPr>
          <w:szCs w:val="22"/>
          <w:lang w:val="pt-BR"/>
        </w:rPr>
        <w:t xml:space="preserve"> discurso e </w:t>
      </w:r>
      <w:r w:rsidR="007040F6">
        <w:rPr>
          <w:szCs w:val="22"/>
          <w:lang w:val="pt-BR"/>
        </w:rPr>
        <w:t xml:space="preserve">uma </w:t>
      </w:r>
      <w:r w:rsidRPr="00AB2076">
        <w:rPr>
          <w:szCs w:val="22"/>
          <w:lang w:val="pt-BR"/>
        </w:rPr>
        <w:t xml:space="preserve">política que </w:t>
      </w:r>
      <w:r w:rsidR="00B838DE">
        <w:rPr>
          <w:szCs w:val="22"/>
          <w:lang w:val="pt-BR"/>
        </w:rPr>
        <w:t xml:space="preserve">se oponha claramente à cleptocracia </w:t>
      </w:r>
      <w:r w:rsidR="00524CBD" w:rsidRPr="00AB2076">
        <w:rPr>
          <w:szCs w:val="22"/>
          <w:lang w:val="pt-BR"/>
        </w:rPr>
        <w:t xml:space="preserve">de </w:t>
      </w:r>
      <w:proofErr w:type="spellStart"/>
      <w:r w:rsidRPr="00AB2076">
        <w:rPr>
          <w:szCs w:val="22"/>
          <w:lang w:val="pt-BR"/>
        </w:rPr>
        <w:t>Zuma</w:t>
      </w:r>
      <w:proofErr w:type="spellEnd"/>
      <w:r w:rsidR="00B838DE">
        <w:rPr>
          <w:szCs w:val="22"/>
          <w:lang w:val="pt-BR"/>
        </w:rPr>
        <w:t>, bem como da EFF e a política neoliberal apresentada</w:t>
      </w:r>
      <w:r w:rsidRPr="00AB2076">
        <w:rPr>
          <w:szCs w:val="22"/>
          <w:lang w:val="pt-BR"/>
        </w:rPr>
        <w:t xml:space="preserve"> como a única alternativa viável </w:t>
      </w:r>
      <w:r w:rsidR="00B838DE">
        <w:rPr>
          <w:szCs w:val="22"/>
          <w:lang w:val="pt-BR"/>
        </w:rPr>
        <w:t>a eles</w:t>
      </w:r>
      <w:r w:rsidRPr="00AB2076">
        <w:rPr>
          <w:szCs w:val="22"/>
          <w:lang w:val="pt-BR"/>
        </w:rPr>
        <w:t>.</w:t>
      </w:r>
    </w:p>
    <w:p w14:paraId="5D6D89A0" w14:textId="77777777" w:rsidR="0068079D" w:rsidRPr="00AB2076" w:rsidRDefault="0068079D" w:rsidP="00942512">
      <w:pPr>
        <w:spacing w:line="276" w:lineRule="auto"/>
        <w:rPr>
          <w:szCs w:val="22"/>
          <w:lang w:val="pt-BR"/>
        </w:rPr>
      </w:pPr>
    </w:p>
    <w:p w14:paraId="5CB31D01" w14:textId="1F943053" w:rsidR="003640B4" w:rsidRPr="00B838DE" w:rsidRDefault="00B838DE" w:rsidP="00B838DE">
      <w:pPr>
        <w:spacing w:line="276" w:lineRule="auto"/>
        <w:jc w:val="both"/>
        <w:rPr>
          <w:szCs w:val="22"/>
          <w:lang w:val="pt-BR"/>
        </w:rPr>
      </w:pPr>
      <w:r>
        <w:rPr>
          <w:szCs w:val="22"/>
          <w:lang w:val="pt-BR"/>
        </w:rPr>
        <w:t>A falta de intelectuais engajados em um projeto</w:t>
      </w:r>
      <w:r w:rsidR="0068079D" w:rsidRPr="00AB2076">
        <w:rPr>
          <w:szCs w:val="22"/>
          <w:lang w:val="pt-BR"/>
        </w:rPr>
        <w:t xml:space="preserve"> progressi</w:t>
      </w:r>
      <w:r w:rsidR="00975B5B" w:rsidRPr="00AB2076">
        <w:rPr>
          <w:szCs w:val="22"/>
          <w:lang w:val="pt-BR"/>
        </w:rPr>
        <w:t xml:space="preserve">sta </w:t>
      </w:r>
      <w:r w:rsidR="0068079D" w:rsidRPr="00AB2076">
        <w:rPr>
          <w:szCs w:val="22"/>
          <w:lang w:val="pt-BR"/>
        </w:rPr>
        <w:t xml:space="preserve">é uma das razões pelas quais o pensamento econômico de direita conseguiu criar raízes. </w:t>
      </w:r>
      <w:r w:rsidR="00975B5B" w:rsidRPr="00AB2076">
        <w:rPr>
          <w:szCs w:val="22"/>
          <w:lang w:val="pt-BR"/>
        </w:rPr>
        <w:t>Quando</w:t>
      </w:r>
      <w:r w:rsidR="0068079D" w:rsidRPr="00AB2076">
        <w:rPr>
          <w:szCs w:val="22"/>
          <w:lang w:val="pt-BR"/>
        </w:rPr>
        <w:t xml:space="preserve"> existem economistas e </w:t>
      </w:r>
      <w:r w:rsidR="00975B5B" w:rsidRPr="00AB2076">
        <w:rPr>
          <w:szCs w:val="22"/>
          <w:lang w:val="pt-BR"/>
        </w:rPr>
        <w:t>cientistas políticos progressistas</w:t>
      </w:r>
      <w:r w:rsidR="0068079D" w:rsidRPr="00AB2076">
        <w:rPr>
          <w:szCs w:val="22"/>
          <w:lang w:val="pt-BR"/>
        </w:rPr>
        <w:t xml:space="preserve">, eles </w:t>
      </w:r>
      <w:r w:rsidR="00975B5B" w:rsidRPr="00AB2076">
        <w:rPr>
          <w:szCs w:val="22"/>
          <w:lang w:val="pt-BR"/>
        </w:rPr>
        <w:t xml:space="preserve">em geral </w:t>
      </w:r>
      <w:r w:rsidR="0068079D" w:rsidRPr="00AB2076">
        <w:rPr>
          <w:szCs w:val="22"/>
          <w:lang w:val="pt-BR"/>
        </w:rPr>
        <w:t xml:space="preserve">não estão ligados a forças políticas </w:t>
      </w:r>
      <w:r w:rsidR="00975B5B" w:rsidRPr="00AB2076">
        <w:rPr>
          <w:szCs w:val="22"/>
          <w:lang w:val="pt-BR"/>
        </w:rPr>
        <w:t>concretas</w:t>
      </w:r>
      <w:r w:rsidR="0068079D" w:rsidRPr="00AB2076">
        <w:rPr>
          <w:szCs w:val="22"/>
          <w:lang w:val="pt-BR"/>
        </w:rPr>
        <w:t xml:space="preserve">. Como resultado, muito pouco de uma alternativa ao neoliberalismo está sendo apresentado. É necessário estabelecer vínculos entre a experiência da África do Sul e as experiências de outros países onde foram utilizadas medidas de austeridade e o efeito </w:t>
      </w:r>
      <w:r w:rsidR="00975B5B" w:rsidRPr="00AB2076">
        <w:rPr>
          <w:szCs w:val="22"/>
          <w:lang w:val="pt-BR"/>
        </w:rPr>
        <w:t>destas</w:t>
      </w:r>
      <w:r w:rsidR="0068079D" w:rsidRPr="00AB2076">
        <w:rPr>
          <w:szCs w:val="22"/>
          <w:lang w:val="pt-BR"/>
        </w:rPr>
        <w:t xml:space="preserve"> na estabilidade e segurança do Estado.</w:t>
      </w:r>
    </w:p>
    <w:p w14:paraId="5E6CA9B8" w14:textId="77777777" w:rsidR="003640B4" w:rsidRPr="00AB2076" w:rsidRDefault="003640B4" w:rsidP="00942512">
      <w:pPr>
        <w:spacing w:line="276" w:lineRule="auto"/>
        <w:jc w:val="center"/>
        <w:rPr>
          <w:i/>
          <w:iCs/>
          <w:color w:val="FF0000"/>
          <w:szCs w:val="22"/>
          <w:lang w:val="pt-BR"/>
        </w:rPr>
      </w:pPr>
    </w:p>
    <w:p w14:paraId="7B26C2BF" w14:textId="3EAC3905" w:rsidR="00D82964" w:rsidRPr="00AB2076" w:rsidRDefault="00975B5B" w:rsidP="00942512">
      <w:pPr>
        <w:spacing w:line="276" w:lineRule="auto"/>
        <w:jc w:val="center"/>
        <w:rPr>
          <w:color w:val="FF0000"/>
          <w:szCs w:val="22"/>
          <w:lang w:val="pt-BR"/>
        </w:rPr>
      </w:pPr>
      <w:r w:rsidRPr="00AB2076">
        <w:rPr>
          <w:i/>
          <w:iCs/>
          <w:color w:val="FF0000"/>
          <w:szCs w:val="22"/>
          <w:lang w:val="pt-BR"/>
        </w:rPr>
        <w:t>Í</w:t>
      </w:r>
      <w:r w:rsidR="00744A13" w:rsidRPr="00AB2076">
        <w:rPr>
          <w:i/>
          <w:iCs/>
          <w:color w:val="FF0000"/>
          <w:szCs w:val="22"/>
          <w:lang w:val="pt-BR"/>
        </w:rPr>
        <w:t>ndia</w:t>
      </w:r>
    </w:p>
    <w:p w14:paraId="37F7092C" w14:textId="77777777" w:rsidR="000A196F" w:rsidRPr="00AB2076" w:rsidRDefault="000A196F" w:rsidP="00942512">
      <w:pPr>
        <w:spacing w:line="276" w:lineRule="auto"/>
        <w:rPr>
          <w:szCs w:val="22"/>
          <w:lang w:val="pt-BR"/>
        </w:rPr>
      </w:pPr>
    </w:p>
    <w:p w14:paraId="7B402F0D" w14:textId="6ECB9469" w:rsidR="0068079D" w:rsidRPr="00AB2076" w:rsidRDefault="0068079D" w:rsidP="00811E7A">
      <w:pPr>
        <w:spacing w:line="276" w:lineRule="auto"/>
        <w:jc w:val="both"/>
        <w:rPr>
          <w:szCs w:val="22"/>
          <w:lang w:val="pt-BR"/>
        </w:rPr>
      </w:pPr>
      <w:r w:rsidRPr="00AB2076">
        <w:rPr>
          <w:szCs w:val="22"/>
          <w:lang w:val="pt-BR"/>
        </w:rPr>
        <w:t>Enquanto a economia indiana enfrenta uma fort</w:t>
      </w:r>
      <w:r w:rsidR="003640B4" w:rsidRPr="00AB2076">
        <w:rPr>
          <w:szCs w:val="22"/>
          <w:lang w:val="pt-BR"/>
        </w:rPr>
        <w:t>e desaceleração e a sociedade convulsiona em</w:t>
      </w:r>
      <w:r w:rsidRPr="00AB2076">
        <w:rPr>
          <w:szCs w:val="22"/>
          <w:lang w:val="pt-BR"/>
        </w:rPr>
        <w:t xml:space="preserve"> crise, os supremacistas hindus de direita presidem alegremente o governo. O governo do Partido </w:t>
      </w:r>
      <w:proofErr w:type="spellStart"/>
      <w:r w:rsidRPr="00AB2076">
        <w:rPr>
          <w:szCs w:val="22"/>
          <w:lang w:val="pt-BR"/>
        </w:rPr>
        <w:t>Bharatiya</w:t>
      </w:r>
      <w:proofErr w:type="spellEnd"/>
      <w:r w:rsidRPr="00AB2076">
        <w:rPr>
          <w:szCs w:val="22"/>
          <w:lang w:val="pt-BR"/>
        </w:rPr>
        <w:t xml:space="preserve"> </w:t>
      </w:r>
      <w:proofErr w:type="spellStart"/>
      <w:r w:rsidRPr="00AB2076">
        <w:rPr>
          <w:szCs w:val="22"/>
          <w:lang w:val="pt-BR"/>
        </w:rPr>
        <w:t>Janata</w:t>
      </w:r>
      <w:proofErr w:type="spellEnd"/>
      <w:r w:rsidRPr="00AB2076">
        <w:rPr>
          <w:szCs w:val="22"/>
          <w:lang w:val="pt-BR"/>
        </w:rPr>
        <w:t xml:space="preserve"> (BJP) nã</w:t>
      </w:r>
      <w:r w:rsidR="003640B4" w:rsidRPr="00AB2076">
        <w:rPr>
          <w:szCs w:val="22"/>
          <w:lang w:val="pt-BR"/>
        </w:rPr>
        <w:t xml:space="preserve">o levantou um dedo para </w:t>
      </w:r>
      <w:r w:rsidR="00B838DE">
        <w:rPr>
          <w:szCs w:val="22"/>
          <w:lang w:val="pt-BR"/>
        </w:rPr>
        <w:t>enfrentar</w:t>
      </w:r>
      <w:r w:rsidR="003640B4" w:rsidRPr="00AB2076">
        <w:rPr>
          <w:szCs w:val="22"/>
          <w:lang w:val="pt-BR"/>
        </w:rPr>
        <w:t xml:space="preserve"> </w:t>
      </w:r>
      <w:r w:rsidRPr="00AB2076">
        <w:rPr>
          <w:szCs w:val="22"/>
          <w:lang w:val="pt-BR"/>
        </w:rPr>
        <w:t xml:space="preserve">as profundas feridas </w:t>
      </w:r>
      <w:r w:rsidR="003640B4" w:rsidRPr="00AB2076">
        <w:rPr>
          <w:szCs w:val="22"/>
          <w:lang w:val="pt-BR"/>
        </w:rPr>
        <w:t>d</w:t>
      </w:r>
      <w:r w:rsidRPr="00AB2076">
        <w:rPr>
          <w:szCs w:val="22"/>
          <w:lang w:val="pt-BR"/>
        </w:rPr>
        <w:t xml:space="preserve">a sociedade; ao contrário, </w:t>
      </w:r>
      <w:r w:rsidR="003640B4" w:rsidRPr="00AB2076">
        <w:rPr>
          <w:szCs w:val="22"/>
          <w:lang w:val="pt-BR"/>
        </w:rPr>
        <w:t>aprofundou a miséria no</w:t>
      </w:r>
      <w:r w:rsidRPr="00AB2076">
        <w:rPr>
          <w:szCs w:val="22"/>
          <w:lang w:val="pt-BR"/>
        </w:rPr>
        <w:t xml:space="preserve"> país.</w:t>
      </w:r>
    </w:p>
    <w:p w14:paraId="1138F5C2" w14:textId="77777777" w:rsidR="0068079D" w:rsidRPr="00AB2076" w:rsidRDefault="0068079D" w:rsidP="00811E7A">
      <w:pPr>
        <w:spacing w:line="276" w:lineRule="auto"/>
        <w:jc w:val="both"/>
        <w:rPr>
          <w:szCs w:val="22"/>
          <w:lang w:val="pt-BR"/>
        </w:rPr>
      </w:pPr>
    </w:p>
    <w:p w14:paraId="5138D663" w14:textId="678339B5" w:rsidR="0068079D" w:rsidRPr="00AB2076" w:rsidRDefault="0068079D" w:rsidP="00811E7A">
      <w:pPr>
        <w:spacing w:line="276" w:lineRule="auto"/>
        <w:jc w:val="both"/>
        <w:rPr>
          <w:szCs w:val="22"/>
          <w:lang w:val="pt-BR"/>
        </w:rPr>
      </w:pPr>
      <w:r w:rsidRPr="00AB2076">
        <w:rPr>
          <w:szCs w:val="22"/>
          <w:lang w:val="pt-BR"/>
        </w:rPr>
        <w:t>Sinais da crise são evidentes há anos. O sofrimento agrário prolongado</w:t>
      </w:r>
      <w:r w:rsidR="00811E7A" w:rsidRPr="00AB2076">
        <w:rPr>
          <w:szCs w:val="22"/>
          <w:lang w:val="pt-BR"/>
        </w:rPr>
        <w:t xml:space="preserve"> tornou-se uma característica de</w:t>
      </w:r>
      <w:r w:rsidRPr="00AB2076">
        <w:rPr>
          <w:szCs w:val="22"/>
          <w:lang w:val="pt-BR"/>
        </w:rPr>
        <w:t xml:space="preserve"> vida; é impulsionada pela negligência do governo </w:t>
      </w:r>
      <w:r w:rsidR="00811E7A" w:rsidRPr="00AB2076">
        <w:rPr>
          <w:szCs w:val="22"/>
          <w:lang w:val="pt-BR"/>
        </w:rPr>
        <w:t xml:space="preserve">em relação </w:t>
      </w:r>
      <w:r w:rsidRPr="00AB2076">
        <w:rPr>
          <w:szCs w:val="22"/>
          <w:lang w:val="pt-BR"/>
        </w:rPr>
        <w:t xml:space="preserve">à agricultura e à economia rural e </w:t>
      </w:r>
      <w:r w:rsidR="00811E7A" w:rsidRPr="00AB2076">
        <w:rPr>
          <w:szCs w:val="22"/>
          <w:lang w:val="pt-BR"/>
        </w:rPr>
        <w:t>tem sido agravada</w:t>
      </w:r>
      <w:r w:rsidRPr="00AB2076">
        <w:rPr>
          <w:szCs w:val="22"/>
          <w:lang w:val="pt-BR"/>
        </w:rPr>
        <w:t xml:space="preserve"> p</w:t>
      </w:r>
      <w:r w:rsidR="00811E7A" w:rsidRPr="00AB2076">
        <w:rPr>
          <w:szCs w:val="22"/>
          <w:lang w:val="pt-BR"/>
        </w:rPr>
        <w:t>elos</w:t>
      </w:r>
      <w:r w:rsidRPr="00AB2076">
        <w:rPr>
          <w:szCs w:val="22"/>
          <w:lang w:val="pt-BR"/>
        </w:rPr>
        <w:t xml:space="preserve"> frequentes eventos climáticos extremos, como secas e inundações. Agricultores de estados como </w:t>
      </w:r>
      <w:proofErr w:type="spellStart"/>
      <w:r w:rsidRPr="00AB2076">
        <w:rPr>
          <w:szCs w:val="22"/>
          <w:lang w:val="pt-BR"/>
        </w:rPr>
        <w:t>Rajasthan</w:t>
      </w:r>
      <w:proofErr w:type="spellEnd"/>
      <w:r w:rsidRPr="00AB2076">
        <w:rPr>
          <w:szCs w:val="22"/>
          <w:lang w:val="pt-BR"/>
        </w:rPr>
        <w:t xml:space="preserve"> e </w:t>
      </w:r>
      <w:proofErr w:type="spellStart"/>
      <w:r w:rsidRPr="00AB2076">
        <w:rPr>
          <w:szCs w:val="22"/>
          <w:lang w:val="pt-BR"/>
        </w:rPr>
        <w:t>Maharashtra</w:t>
      </w:r>
      <w:proofErr w:type="spellEnd"/>
      <w:r w:rsidRPr="00AB2076">
        <w:rPr>
          <w:szCs w:val="22"/>
          <w:lang w:val="pt-BR"/>
        </w:rPr>
        <w:t xml:space="preserve"> foram às ruas para exigir </w:t>
      </w:r>
      <w:r w:rsidRPr="00AB2076">
        <w:rPr>
          <w:szCs w:val="22"/>
          <w:lang w:val="pt-BR"/>
        </w:rPr>
        <w:lastRenderedPageBreak/>
        <w:t>preços justos por seus produtos, mais investimento público na agricultura e crédito acessível para pequenos agricultores. Em resposta, o governo do BJP tem sido descuidado, recorrendo a sofismas.</w:t>
      </w:r>
    </w:p>
    <w:p w14:paraId="043391FE" w14:textId="77777777" w:rsidR="0068079D" w:rsidRPr="00AB2076" w:rsidRDefault="0068079D" w:rsidP="00811E7A">
      <w:pPr>
        <w:spacing w:line="276" w:lineRule="auto"/>
        <w:jc w:val="both"/>
        <w:rPr>
          <w:szCs w:val="22"/>
          <w:lang w:val="pt-BR"/>
        </w:rPr>
      </w:pPr>
    </w:p>
    <w:p w14:paraId="49745CF8" w14:textId="65066854" w:rsidR="0068079D" w:rsidRPr="00AB2076" w:rsidRDefault="0068079D" w:rsidP="00811E7A">
      <w:pPr>
        <w:spacing w:line="276" w:lineRule="auto"/>
        <w:jc w:val="both"/>
        <w:rPr>
          <w:szCs w:val="22"/>
          <w:lang w:val="pt-BR"/>
        </w:rPr>
      </w:pPr>
      <w:r w:rsidRPr="00AB2076">
        <w:rPr>
          <w:szCs w:val="22"/>
          <w:lang w:val="pt-BR"/>
        </w:rPr>
        <w:t xml:space="preserve">Os setores industrial e de serviços acompanharam a economia agrária </w:t>
      </w:r>
      <w:r w:rsidR="00811E7A" w:rsidRPr="00AB2076">
        <w:rPr>
          <w:szCs w:val="22"/>
          <w:lang w:val="pt-BR"/>
        </w:rPr>
        <w:t>rumo ao</w:t>
      </w:r>
      <w:r w:rsidRPr="00AB2076">
        <w:rPr>
          <w:szCs w:val="22"/>
          <w:lang w:val="pt-BR"/>
        </w:rPr>
        <w:t xml:space="preserve"> penhasco. Pesquisas de emprego do </w:t>
      </w:r>
      <w:r w:rsidR="00811E7A" w:rsidRPr="00AB2076">
        <w:rPr>
          <w:szCs w:val="22"/>
          <w:lang w:val="pt-BR"/>
        </w:rPr>
        <w:t xml:space="preserve">próprio </w:t>
      </w:r>
      <w:r w:rsidRPr="00AB2076">
        <w:rPr>
          <w:szCs w:val="22"/>
          <w:lang w:val="pt-BR"/>
        </w:rPr>
        <w:t xml:space="preserve">governo mostram </w:t>
      </w:r>
      <w:r w:rsidR="00811E7A" w:rsidRPr="00AB2076">
        <w:rPr>
          <w:szCs w:val="22"/>
          <w:lang w:val="pt-BR"/>
        </w:rPr>
        <w:t>que o</w:t>
      </w:r>
      <w:r w:rsidRPr="00AB2076">
        <w:rPr>
          <w:szCs w:val="22"/>
          <w:lang w:val="pt-BR"/>
        </w:rPr>
        <w:t xml:space="preserve"> desemprego subi</w:t>
      </w:r>
      <w:r w:rsidR="00811E7A" w:rsidRPr="00AB2076">
        <w:rPr>
          <w:szCs w:val="22"/>
          <w:lang w:val="pt-BR"/>
        </w:rPr>
        <w:t xml:space="preserve">u </w:t>
      </w:r>
      <w:r w:rsidR="00B838DE">
        <w:rPr>
          <w:szCs w:val="22"/>
          <w:lang w:val="pt-BR"/>
        </w:rPr>
        <w:t>a níveis nunca vistos em</w:t>
      </w:r>
      <w:r w:rsidRPr="00AB2076">
        <w:rPr>
          <w:szCs w:val="22"/>
          <w:lang w:val="pt-BR"/>
        </w:rPr>
        <w:t xml:space="preserve"> mais de quatro décadas; os índices de produção industrial não têm sido animadores (em particular, os setores de automóveis e construção). Os suicídios em massa dos agricultores agora estão </w:t>
      </w:r>
      <w:r w:rsidR="00811E7A" w:rsidRPr="00AB2076">
        <w:rPr>
          <w:szCs w:val="22"/>
          <w:lang w:val="pt-BR"/>
        </w:rPr>
        <w:t>são acompanhados</w:t>
      </w:r>
      <w:r w:rsidRPr="00AB2076">
        <w:rPr>
          <w:szCs w:val="22"/>
          <w:lang w:val="pt-BR"/>
        </w:rPr>
        <w:t xml:space="preserve"> pelos suicídios dos trabalhadores da construção.</w:t>
      </w:r>
    </w:p>
    <w:p w14:paraId="1A27E239" w14:textId="77777777" w:rsidR="0068079D" w:rsidRPr="00AB2076" w:rsidRDefault="0068079D" w:rsidP="00811E7A">
      <w:pPr>
        <w:spacing w:line="276" w:lineRule="auto"/>
        <w:jc w:val="both"/>
        <w:rPr>
          <w:szCs w:val="22"/>
          <w:lang w:val="pt-BR"/>
        </w:rPr>
      </w:pPr>
    </w:p>
    <w:p w14:paraId="071E5976" w14:textId="7DDCBA9E" w:rsidR="0068079D" w:rsidRPr="00AB2076" w:rsidRDefault="00811E7A" w:rsidP="00811E7A">
      <w:pPr>
        <w:spacing w:line="276" w:lineRule="auto"/>
        <w:jc w:val="both"/>
        <w:rPr>
          <w:szCs w:val="22"/>
          <w:lang w:val="pt-BR"/>
        </w:rPr>
      </w:pPr>
      <w:r w:rsidRPr="00AB2076">
        <w:rPr>
          <w:szCs w:val="22"/>
          <w:lang w:val="pt-BR"/>
        </w:rPr>
        <w:t xml:space="preserve">A nociva ação de </w:t>
      </w:r>
      <w:r w:rsidR="0068079D" w:rsidRPr="00AB2076">
        <w:rPr>
          <w:szCs w:val="22"/>
          <w:lang w:val="pt-BR"/>
        </w:rPr>
        <w:t xml:space="preserve">desmonetização de Modi (a retirada de moeda </w:t>
      </w:r>
      <w:r w:rsidRPr="00AB2076">
        <w:rPr>
          <w:szCs w:val="22"/>
          <w:lang w:val="pt-BR"/>
        </w:rPr>
        <w:t xml:space="preserve">circulante </w:t>
      </w:r>
      <w:r w:rsidR="0068079D" w:rsidRPr="00AB2076">
        <w:rPr>
          <w:szCs w:val="22"/>
          <w:lang w:val="pt-BR"/>
        </w:rPr>
        <w:t>supostamente para combater a corrupção) e a implementação de um novo sistema de tributação indireta (</w:t>
      </w:r>
      <w:r w:rsidRPr="00AB2076">
        <w:rPr>
          <w:szCs w:val="22"/>
          <w:lang w:val="pt-BR"/>
        </w:rPr>
        <w:t>Imposto sobre Bens e Serviços</w:t>
      </w:r>
      <w:r w:rsidR="0068079D" w:rsidRPr="00AB2076">
        <w:rPr>
          <w:szCs w:val="22"/>
          <w:lang w:val="pt-BR"/>
        </w:rPr>
        <w:t>) minaram o setor informal, que gera grande parte do emprego não agrícola da Índia. Apesar de sua contribuição para a criação formal de valor ser rel</w:t>
      </w:r>
      <w:r w:rsidR="00BA2CD4" w:rsidRPr="00AB2076">
        <w:rPr>
          <w:szCs w:val="22"/>
          <w:lang w:val="pt-BR"/>
        </w:rPr>
        <w:t>ativamente pequena, esse setor –</w:t>
      </w:r>
      <w:r w:rsidR="0068079D" w:rsidRPr="00AB2076">
        <w:rPr>
          <w:szCs w:val="22"/>
          <w:lang w:val="pt-BR"/>
        </w:rPr>
        <w:t xml:space="preserve"> que inclui o setor de var</w:t>
      </w:r>
      <w:r w:rsidR="00BA2CD4" w:rsidRPr="00AB2076">
        <w:rPr>
          <w:szCs w:val="22"/>
          <w:lang w:val="pt-BR"/>
        </w:rPr>
        <w:t>ejo familiar de pequena escala –</w:t>
      </w:r>
      <w:r w:rsidR="0068079D" w:rsidRPr="00AB2076">
        <w:rPr>
          <w:szCs w:val="22"/>
          <w:lang w:val="pt-BR"/>
        </w:rPr>
        <w:t xml:space="preserve"> absorveu grande parte da força de trabalho não agrícola. O governo do BJP alegou que o </w:t>
      </w:r>
      <w:r w:rsidR="00BA2CD4" w:rsidRPr="00AB2076">
        <w:rPr>
          <w:szCs w:val="22"/>
          <w:lang w:val="pt-BR"/>
        </w:rPr>
        <w:t>novo imposto</w:t>
      </w:r>
      <w:r w:rsidR="0068079D" w:rsidRPr="00AB2076">
        <w:rPr>
          <w:szCs w:val="22"/>
          <w:lang w:val="pt-BR"/>
        </w:rPr>
        <w:t xml:space="preserve"> levaria o setor informal ao setor de paga</w:t>
      </w:r>
      <w:r w:rsidR="00BA2CD4" w:rsidRPr="00AB2076">
        <w:rPr>
          <w:szCs w:val="22"/>
          <w:lang w:val="pt-BR"/>
        </w:rPr>
        <w:t xml:space="preserve">dor </w:t>
      </w:r>
      <w:r w:rsidR="0068079D" w:rsidRPr="00AB2076">
        <w:rPr>
          <w:szCs w:val="22"/>
          <w:lang w:val="pt-BR"/>
        </w:rPr>
        <w:t xml:space="preserve">de impostos, mas o que realmente aconteceu foi que </w:t>
      </w:r>
      <w:r w:rsidR="00EC22E0">
        <w:rPr>
          <w:szCs w:val="22"/>
          <w:lang w:val="pt-BR"/>
        </w:rPr>
        <w:t>a</w:t>
      </w:r>
      <w:r w:rsidR="0068079D" w:rsidRPr="00AB2076">
        <w:rPr>
          <w:szCs w:val="22"/>
          <w:lang w:val="pt-BR"/>
        </w:rPr>
        <w:t xml:space="preserve"> </w:t>
      </w:r>
      <w:r w:rsidR="00BA2CD4" w:rsidRPr="00AB2076">
        <w:rPr>
          <w:szCs w:val="22"/>
          <w:lang w:val="pt-BR"/>
        </w:rPr>
        <w:t>subordinação</w:t>
      </w:r>
      <w:r w:rsidR="0068079D" w:rsidRPr="00AB2076">
        <w:rPr>
          <w:szCs w:val="22"/>
          <w:lang w:val="pt-BR"/>
        </w:rPr>
        <w:t xml:space="preserve"> </w:t>
      </w:r>
      <w:r w:rsidR="00BA2CD4" w:rsidRPr="00AB2076">
        <w:rPr>
          <w:szCs w:val="22"/>
          <w:lang w:val="pt-BR"/>
        </w:rPr>
        <w:t xml:space="preserve">desses estabelecimentos de pequeno porte </w:t>
      </w:r>
      <w:r w:rsidR="0068079D" w:rsidRPr="00AB2076">
        <w:rPr>
          <w:szCs w:val="22"/>
          <w:lang w:val="pt-BR"/>
        </w:rPr>
        <w:t xml:space="preserve">os colocaram em crise. </w:t>
      </w:r>
      <w:r w:rsidR="00BA2CD4" w:rsidRPr="00AB2076">
        <w:rPr>
          <w:szCs w:val="22"/>
          <w:lang w:val="pt-BR"/>
        </w:rPr>
        <w:t>Agora, as g</w:t>
      </w:r>
      <w:r w:rsidR="0068079D" w:rsidRPr="00AB2076">
        <w:rPr>
          <w:szCs w:val="22"/>
          <w:lang w:val="pt-BR"/>
        </w:rPr>
        <w:t>randes corpora</w:t>
      </w:r>
      <w:r w:rsidR="00BA2CD4" w:rsidRPr="00AB2076">
        <w:rPr>
          <w:szCs w:val="22"/>
          <w:lang w:val="pt-BR"/>
        </w:rPr>
        <w:t xml:space="preserve">ções </w:t>
      </w:r>
      <w:r w:rsidR="0068079D" w:rsidRPr="00AB2076">
        <w:rPr>
          <w:szCs w:val="22"/>
          <w:lang w:val="pt-BR"/>
        </w:rPr>
        <w:t xml:space="preserve">acham </w:t>
      </w:r>
      <w:r w:rsidR="00BA2CD4" w:rsidRPr="00AB2076">
        <w:rPr>
          <w:szCs w:val="22"/>
          <w:lang w:val="pt-BR"/>
        </w:rPr>
        <w:t xml:space="preserve">ainda </w:t>
      </w:r>
      <w:r w:rsidR="0068079D" w:rsidRPr="00AB2076">
        <w:rPr>
          <w:szCs w:val="22"/>
          <w:lang w:val="pt-BR"/>
        </w:rPr>
        <w:t xml:space="preserve">mais fácil acabar com essas lojas de varejo </w:t>
      </w:r>
      <w:r w:rsidR="00BA2CD4" w:rsidRPr="00AB2076">
        <w:rPr>
          <w:szCs w:val="22"/>
          <w:lang w:val="pt-BR"/>
        </w:rPr>
        <w:t>em crise</w:t>
      </w:r>
      <w:r w:rsidR="0068079D" w:rsidRPr="00AB2076">
        <w:rPr>
          <w:szCs w:val="22"/>
          <w:lang w:val="pt-BR"/>
        </w:rPr>
        <w:t>.</w:t>
      </w:r>
    </w:p>
    <w:p w14:paraId="1D049130" w14:textId="5342AEAF" w:rsidR="009054D2" w:rsidRPr="00AB2076" w:rsidRDefault="009054D2" w:rsidP="00811E7A">
      <w:pPr>
        <w:spacing w:line="276" w:lineRule="auto"/>
        <w:jc w:val="both"/>
        <w:rPr>
          <w:szCs w:val="22"/>
          <w:lang w:val="pt-BR"/>
        </w:rPr>
      </w:pPr>
    </w:p>
    <w:p w14:paraId="40345E05" w14:textId="7C893907" w:rsidR="009054D2" w:rsidRPr="00AB2076" w:rsidRDefault="00BA2CD4" w:rsidP="00942512">
      <w:pPr>
        <w:spacing w:line="276" w:lineRule="auto"/>
        <w:rPr>
          <w:i/>
          <w:iCs/>
          <w:szCs w:val="22"/>
          <w:lang w:val="pt-BR"/>
        </w:rPr>
      </w:pPr>
      <w:r w:rsidRPr="00AB2076">
        <w:rPr>
          <w:i/>
          <w:iCs/>
          <w:szCs w:val="22"/>
          <w:lang w:val="pt-BR"/>
        </w:rPr>
        <w:t>A crise bancária</w:t>
      </w:r>
    </w:p>
    <w:p w14:paraId="1E8337BB" w14:textId="77777777" w:rsidR="000E4EB7" w:rsidRPr="00AB2076" w:rsidRDefault="000E4EB7" w:rsidP="00942512">
      <w:pPr>
        <w:spacing w:line="276" w:lineRule="auto"/>
        <w:rPr>
          <w:szCs w:val="22"/>
          <w:lang w:val="pt-BR"/>
        </w:rPr>
      </w:pPr>
    </w:p>
    <w:p w14:paraId="2AFDBD2D" w14:textId="4BF30602" w:rsidR="000E4EB7" w:rsidRPr="00AB2076" w:rsidRDefault="000E4EB7" w:rsidP="00BA2CD4">
      <w:pPr>
        <w:spacing w:line="276" w:lineRule="auto"/>
        <w:jc w:val="both"/>
        <w:rPr>
          <w:szCs w:val="22"/>
          <w:lang w:val="pt-BR"/>
        </w:rPr>
      </w:pPr>
      <w:r w:rsidRPr="00AB2076">
        <w:rPr>
          <w:szCs w:val="22"/>
          <w:lang w:val="pt-BR"/>
        </w:rPr>
        <w:t xml:space="preserve">As grandes </w:t>
      </w:r>
      <w:r w:rsidR="00BA2CD4" w:rsidRPr="00AB2076">
        <w:rPr>
          <w:szCs w:val="22"/>
          <w:lang w:val="pt-BR"/>
        </w:rPr>
        <w:t xml:space="preserve">corporações </w:t>
      </w:r>
      <w:r w:rsidRPr="00AB2076">
        <w:rPr>
          <w:szCs w:val="22"/>
          <w:lang w:val="pt-BR"/>
        </w:rPr>
        <w:t xml:space="preserve">e bilionários da Índia fraudaram e danificaram o setor bancário </w:t>
      </w:r>
      <w:r w:rsidR="00BA2CD4" w:rsidRPr="00AB2076">
        <w:rPr>
          <w:szCs w:val="22"/>
          <w:lang w:val="pt-BR"/>
        </w:rPr>
        <w:t xml:space="preserve">do país, ainda </w:t>
      </w:r>
      <w:r w:rsidRPr="00AB2076">
        <w:rPr>
          <w:szCs w:val="22"/>
          <w:lang w:val="pt-BR"/>
        </w:rPr>
        <w:t>dominado pelos bancos público</w:t>
      </w:r>
      <w:r w:rsidR="00BA2CD4" w:rsidRPr="00AB2076">
        <w:rPr>
          <w:szCs w:val="22"/>
          <w:lang w:val="pt-BR"/>
        </w:rPr>
        <w:t xml:space="preserve">s. Na última década, </w:t>
      </w:r>
      <w:r w:rsidRPr="00AB2076">
        <w:rPr>
          <w:szCs w:val="22"/>
          <w:lang w:val="pt-BR"/>
        </w:rPr>
        <w:t>empresas indianas passara</w:t>
      </w:r>
      <w:r w:rsidR="00BA2CD4" w:rsidRPr="00AB2076">
        <w:rPr>
          <w:szCs w:val="22"/>
          <w:lang w:val="pt-BR"/>
        </w:rPr>
        <w:t>m por uma onda de investimentos</w:t>
      </w:r>
      <w:r w:rsidRPr="00AB2076">
        <w:rPr>
          <w:szCs w:val="22"/>
          <w:lang w:val="pt-BR"/>
        </w:rPr>
        <w:t xml:space="preserve"> financiadas por fundos público</w:t>
      </w:r>
      <w:r w:rsidR="00BA2CD4" w:rsidRPr="00AB2076">
        <w:rPr>
          <w:szCs w:val="22"/>
          <w:lang w:val="pt-BR"/>
        </w:rPr>
        <w:t>s d</w:t>
      </w:r>
      <w:r w:rsidRPr="00AB2076">
        <w:rPr>
          <w:szCs w:val="22"/>
          <w:lang w:val="pt-BR"/>
        </w:rPr>
        <w:t>esses bancos. Grande parte do</w:t>
      </w:r>
      <w:r w:rsidR="00EC22E0">
        <w:rPr>
          <w:szCs w:val="22"/>
          <w:lang w:val="pt-BR"/>
        </w:rPr>
        <w:t xml:space="preserve"> investimento foi fictícia e</w:t>
      </w:r>
      <w:r w:rsidRPr="00AB2076">
        <w:rPr>
          <w:szCs w:val="22"/>
          <w:lang w:val="pt-BR"/>
        </w:rPr>
        <w:t xml:space="preserve"> usada para desviar dinheiro para paraísos fiscais. Essas fraudes bancárias facilitadas pelo governo aumentaram enormemente a riqueza da elite</w:t>
      </w:r>
      <w:r w:rsidR="00EC22E0">
        <w:rPr>
          <w:szCs w:val="22"/>
          <w:lang w:val="pt-BR"/>
        </w:rPr>
        <w:t>, o</w:t>
      </w:r>
      <w:r w:rsidRPr="00AB2076">
        <w:rPr>
          <w:szCs w:val="22"/>
          <w:lang w:val="pt-BR"/>
        </w:rPr>
        <w:t xml:space="preserve"> que não é acompanhad</w:t>
      </w:r>
      <w:r w:rsidR="00EC22E0">
        <w:rPr>
          <w:szCs w:val="22"/>
          <w:lang w:val="pt-BR"/>
        </w:rPr>
        <w:t>o</w:t>
      </w:r>
      <w:r w:rsidRPr="00AB2076">
        <w:rPr>
          <w:szCs w:val="22"/>
          <w:lang w:val="pt-BR"/>
        </w:rPr>
        <w:t xml:space="preserve"> </w:t>
      </w:r>
      <w:r w:rsidR="00EC22E0">
        <w:rPr>
          <w:szCs w:val="22"/>
          <w:lang w:val="pt-BR"/>
        </w:rPr>
        <w:t>de alguma</w:t>
      </w:r>
      <w:r w:rsidRPr="00AB2076">
        <w:rPr>
          <w:szCs w:val="22"/>
          <w:lang w:val="pt-BR"/>
        </w:rPr>
        <w:t xml:space="preserve"> contribuição para a economia indiana.</w:t>
      </w:r>
    </w:p>
    <w:p w14:paraId="0C95604B" w14:textId="77777777" w:rsidR="00635F18" w:rsidRPr="00AB2076" w:rsidRDefault="00635F18" w:rsidP="00BA2CD4">
      <w:pPr>
        <w:spacing w:line="276" w:lineRule="auto"/>
        <w:jc w:val="both"/>
        <w:rPr>
          <w:szCs w:val="22"/>
          <w:lang w:val="pt-BR"/>
        </w:rPr>
      </w:pPr>
    </w:p>
    <w:p w14:paraId="4D201680" w14:textId="481C2C78" w:rsidR="000E4EB7" w:rsidRPr="00AB2076" w:rsidRDefault="000E4EB7" w:rsidP="00BA2CD4">
      <w:pPr>
        <w:spacing w:line="276" w:lineRule="auto"/>
        <w:jc w:val="both"/>
        <w:rPr>
          <w:szCs w:val="22"/>
          <w:lang w:val="pt-BR"/>
        </w:rPr>
      </w:pPr>
      <w:r w:rsidRPr="00AB2076">
        <w:rPr>
          <w:szCs w:val="22"/>
          <w:lang w:val="pt-BR"/>
        </w:rPr>
        <w:t xml:space="preserve">Como resultado desse desperdício financeiro, os bancos indianos não estão em posição de financiar investimentos na economia. Pequenas empresas e estabelecimentos industriais que dependem dos bancos para capital de giro e investimento estão encerrando </w:t>
      </w:r>
      <w:r w:rsidR="00635F18" w:rsidRPr="00AB2076">
        <w:rPr>
          <w:szCs w:val="22"/>
          <w:lang w:val="pt-BR"/>
        </w:rPr>
        <w:t>ou interrompendo as operações; d</w:t>
      </w:r>
      <w:r w:rsidRPr="00AB2076">
        <w:rPr>
          <w:szCs w:val="22"/>
          <w:lang w:val="pt-BR"/>
        </w:rPr>
        <w:t xml:space="preserve">e qualquer maneira, os trabalhadores </w:t>
      </w:r>
      <w:r w:rsidR="00635F18" w:rsidRPr="00AB2076">
        <w:rPr>
          <w:szCs w:val="22"/>
          <w:lang w:val="pt-BR"/>
        </w:rPr>
        <w:t>perdem empregos</w:t>
      </w:r>
      <w:r w:rsidRPr="00AB2076">
        <w:rPr>
          <w:szCs w:val="22"/>
          <w:lang w:val="pt-BR"/>
        </w:rPr>
        <w:t xml:space="preserve">. As grandes corporações, que têm seus próprios superávits e têm fácil acesso a financiamentos não bancários, ou não estão investindo ou </w:t>
      </w:r>
      <w:r w:rsidR="00635F18" w:rsidRPr="00AB2076">
        <w:rPr>
          <w:szCs w:val="22"/>
          <w:lang w:val="pt-BR"/>
        </w:rPr>
        <w:t>estão reduzindo o investimento – pois</w:t>
      </w:r>
      <w:r w:rsidRPr="00AB2076">
        <w:rPr>
          <w:szCs w:val="22"/>
          <w:lang w:val="pt-BR"/>
        </w:rPr>
        <w:t xml:space="preserve"> já existe uma grande quantidade de capacidade excedente na indústria, principalmen</w:t>
      </w:r>
      <w:r w:rsidR="00635F18" w:rsidRPr="00AB2076">
        <w:rPr>
          <w:szCs w:val="22"/>
          <w:lang w:val="pt-BR"/>
        </w:rPr>
        <w:t>te em setores como energia, aço</w:t>
      </w:r>
      <w:r w:rsidRPr="00AB2076">
        <w:rPr>
          <w:szCs w:val="22"/>
          <w:lang w:val="pt-BR"/>
        </w:rPr>
        <w:t xml:space="preserve"> e automóveis.</w:t>
      </w:r>
    </w:p>
    <w:p w14:paraId="72573D6B" w14:textId="77777777" w:rsidR="00D64E6B" w:rsidRPr="00AB2076" w:rsidRDefault="00D64E6B" w:rsidP="00BA2CD4">
      <w:pPr>
        <w:spacing w:line="276" w:lineRule="auto"/>
        <w:jc w:val="both"/>
        <w:rPr>
          <w:szCs w:val="22"/>
          <w:lang w:val="pt-BR"/>
        </w:rPr>
      </w:pPr>
    </w:p>
    <w:p w14:paraId="17DC2724" w14:textId="4873FAFB" w:rsidR="00D64E6B" w:rsidRPr="00AB2076" w:rsidRDefault="00D64E6B" w:rsidP="00BA2CD4">
      <w:pPr>
        <w:spacing w:line="276" w:lineRule="auto"/>
        <w:jc w:val="both"/>
        <w:rPr>
          <w:szCs w:val="22"/>
          <w:lang w:val="pt-BR"/>
        </w:rPr>
      </w:pPr>
      <w:r w:rsidRPr="00AB2076">
        <w:rPr>
          <w:szCs w:val="22"/>
          <w:lang w:val="pt-BR"/>
        </w:rPr>
        <w:t xml:space="preserve">Os números do PIB sugerem que a economia </w:t>
      </w:r>
      <w:r w:rsidR="00EC22E0">
        <w:rPr>
          <w:szCs w:val="22"/>
          <w:lang w:val="pt-BR"/>
        </w:rPr>
        <w:t>do país</w:t>
      </w:r>
      <w:r w:rsidRPr="00AB2076">
        <w:rPr>
          <w:szCs w:val="22"/>
          <w:lang w:val="pt-BR"/>
        </w:rPr>
        <w:t xml:space="preserve"> está quase </w:t>
      </w:r>
      <w:r w:rsidR="00EC22E0">
        <w:rPr>
          <w:szCs w:val="22"/>
          <w:lang w:val="pt-BR"/>
        </w:rPr>
        <w:t>estagnando</w:t>
      </w:r>
      <w:r w:rsidRPr="00AB2076">
        <w:rPr>
          <w:szCs w:val="22"/>
          <w:lang w:val="pt-BR"/>
        </w:rPr>
        <w:t>. Com o prognóstico de baixo investimento e consumo, não há mecanismo espontâneo na economia para reavivar as taxas de crescimento e estimular a geração de empregos.</w:t>
      </w:r>
    </w:p>
    <w:p w14:paraId="05444DA9" w14:textId="77777777" w:rsidR="00D82964" w:rsidRPr="00AB2076" w:rsidRDefault="00D82964" w:rsidP="003B3554">
      <w:pPr>
        <w:spacing w:line="276" w:lineRule="auto"/>
        <w:jc w:val="both"/>
        <w:rPr>
          <w:szCs w:val="22"/>
          <w:lang w:val="pt-BR"/>
        </w:rPr>
      </w:pPr>
    </w:p>
    <w:p w14:paraId="2287EFA0" w14:textId="1E8D39BB" w:rsidR="009054D2" w:rsidRPr="00AB2076" w:rsidRDefault="00683BAA" w:rsidP="003B3554">
      <w:pPr>
        <w:spacing w:line="276" w:lineRule="auto"/>
        <w:jc w:val="both"/>
        <w:rPr>
          <w:szCs w:val="22"/>
          <w:lang w:val="pt-BR"/>
        </w:rPr>
      </w:pPr>
      <w:r w:rsidRPr="00AB2076">
        <w:rPr>
          <w:i/>
          <w:iCs/>
          <w:szCs w:val="22"/>
          <w:lang w:val="pt-BR"/>
        </w:rPr>
        <w:lastRenderedPageBreak/>
        <w:t>Image</w:t>
      </w:r>
      <w:r w:rsidR="00635F18" w:rsidRPr="00AB2076">
        <w:rPr>
          <w:i/>
          <w:iCs/>
          <w:szCs w:val="22"/>
          <w:lang w:val="pt-BR"/>
        </w:rPr>
        <w:t>m, não realidade</w:t>
      </w:r>
    </w:p>
    <w:p w14:paraId="0A061631" w14:textId="77777777" w:rsidR="00D64E6B" w:rsidRPr="00AB2076" w:rsidRDefault="00D64E6B" w:rsidP="003B3554">
      <w:pPr>
        <w:spacing w:line="276" w:lineRule="auto"/>
        <w:jc w:val="both"/>
        <w:rPr>
          <w:szCs w:val="22"/>
          <w:lang w:val="pt-BR"/>
        </w:rPr>
      </w:pPr>
    </w:p>
    <w:p w14:paraId="268E0C47" w14:textId="21B7F74B" w:rsidR="00D64E6B" w:rsidRPr="00AB2076" w:rsidRDefault="00D64E6B" w:rsidP="003B3554">
      <w:pPr>
        <w:spacing w:line="276" w:lineRule="auto"/>
        <w:jc w:val="both"/>
        <w:rPr>
          <w:szCs w:val="22"/>
          <w:lang w:val="pt-BR"/>
        </w:rPr>
      </w:pPr>
      <w:r w:rsidRPr="00AB2076">
        <w:rPr>
          <w:szCs w:val="22"/>
          <w:lang w:val="pt-BR"/>
        </w:rPr>
        <w:t>O BJP não fez nada para restaurar os meios de subsistência das pessoa</w:t>
      </w:r>
      <w:r w:rsidR="00635F18" w:rsidRPr="00AB2076">
        <w:rPr>
          <w:szCs w:val="22"/>
          <w:lang w:val="pt-BR"/>
        </w:rPr>
        <w:t xml:space="preserve">s; seu foco é exclusivamente </w:t>
      </w:r>
      <w:r w:rsidRPr="00AB2076">
        <w:rPr>
          <w:szCs w:val="22"/>
          <w:lang w:val="pt-BR"/>
        </w:rPr>
        <w:t>gerencia</w:t>
      </w:r>
      <w:r w:rsidR="00635F18" w:rsidRPr="00AB2076">
        <w:rPr>
          <w:szCs w:val="22"/>
          <w:lang w:val="pt-BR"/>
        </w:rPr>
        <w:t>r</w:t>
      </w:r>
      <w:r w:rsidRPr="00AB2076">
        <w:rPr>
          <w:szCs w:val="22"/>
          <w:lang w:val="pt-BR"/>
        </w:rPr>
        <w:t xml:space="preserve"> imagem e mídia. Se um relatório do governo mostra evidências de desaceleração econômica, é </w:t>
      </w:r>
      <w:r w:rsidR="00635F18" w:rsidRPr="00AB2076">
        <w:rPr>
          <w:szCs w:val="22"/>
          <w:lang w:val="pt-BR"/>
        </w:rPr>
        <w:t xml:space="preserve">então </w:t>
      </w:r>
      <w:r w:rsidRPr="00AB2076">
        <w:rPr>
          <w:szCs w:val="22"/>
          <w:lang w:val="pt-BR"/>
        </w:rPr>
        <w:t xml:space="preserve">suprimido. Sua existência </w:t>
      </w:r>
      <w:r w:rsidR="00635F18" w:rsidRPr="00AB2076">
        <w:rPr>
          <w:szCs w:val="22"/>
          <w:lang w:val="pt-BR"/>
        </w:rPr>
        <w:t>vem a público</w:t>
      </w:r>
      <w:r w:rsidRPr="00AB2076">
        <w:rPr>
          <w:szCs w:val="22"/>
          <w:lang w:val="pt-BR"/>
        </w:rPr>
        <w:t xml:space="preserve"> apenas</w:t>
      </w:r>
      <w:r w:rsidR="00635F18" w:rsidRPr="00AB2076">
        <w:rPr>
          <w:szCs w:val="22"/>
          <w:lang w:val="pt-BR"/>
        </w:rPr>
        <w:t xml:space="preserve"> por meio de denúncias. Quando uma pesquisa constatou </w:t>
      </w:r>
      <w:r w:rsidRPr="00AB2076">
        <w:rPr>
          <w:szCs w:val="22"/>
          <w:lang w:val="pt-BR"/>
        </w:rPr>
        <w:t>que o consumo das pessoas caiu pela prim</w:t>
      </w:r>
      <w:r w:rsidR="00635F18" w:rsidRPr="00AB2076">
        <w:rPr>
          <w:szCs w:val="22"/>
          <w:lang w:val="pt-BR"/>
        </w:rPr>
        <w:t xml:space="preserve">eira vez em quatro décadas, </w:t>
      </w:r>
      <w:r w:rsidRPr="00AB2076">
        <w:rPr>
          <w:szCs w:val="22"/>
          <w:lang w:val="pt-BR"/>
        </w:rPr>
        <w:t>foi descartado pelo governo.</w:t>
      </w:r>
    </w:p>
    <w:p w14:paraId="7030F876" w14:textId="77777777" w:rsidR="00D64E6B" w:rsidRPr="00AB2076" w:rsidRDefault="00D64E6B" w:rsidP="003B3554">
      <w:pPr>
        <w:spacing w:line="276" w:lineRule="auto"/>
        <w:jc w:val="both"/>
        <w:rPr>
          <w:szCs w:val="22"/>
          <w:lang w:val="pt-BR"/>
        </w:rPr>
      </w:pPr>
    </w:p>
    <w:p w14:paraId="66249B9E" w14:textId="2B077B67" w:rsidR="00D64E6B" w:rsidRPr="00AB2076" w:rsidRDefault="00D64E6B" w:rsidP="003B3554">
      <w:pPr>
        <w:spacing w:line="276" w:lineRule="auto"/>
        <w:jc w:val="both"/>
        <w:rPr>
          <w:szCs w:val="22"/>
          <w:lang w:val="pt-BR"/>
        </w:rPr>
      </w:pPr>
      <w:r w:rsidRPr="00AB2076">
        <w:rPr>
          <w:szCs w:val="22"/>
          <w:lang w:val="pt-BR"/>
        </w:rPr>
        <w:t xml:space="preserve">O governo do BJP se esconde por trás de uma falsa ilusão de prosperidade econômica para se recusar a aumentar o investimento público, o que aumentaria o emprego. Em vez disso, </w:t>
      </w:r>
      <w:r w:rsidR="00635F18" w:rsidRPr="00AB2076">
        <w:rPr>
          <w:szCs w:val="22"/>
          <w:lang w:val="pt-BR"/>
        </w:rPr>
        <w:t>diminui</w:t>
      </w:r>
      <w:r w:rsidRPr="00AB2076">
        <w:rPr>
          <w:szCs w:val="22"/>
          <w:lang w:val="pt-BR"/>
        </w:rPr>
        <w:t xml:space="preserve"> impostos para as empresas, o que reduz a fonte de renda para os gastos públicos. O governo privatiza indústrias estratégicas lucrativas do setor público para apaziguar as empresas, que as compram a um preço baixo e lucram com a canibalização de recursos públicos. É por isso que a crise econômica não afetou o patrimônio líquido </w:t>
      </w:r>
      <w:r w:rsidR="00635F18" w:rsidRPr="00AB2076">
        <w:rPr>
          <w:szCs w:val="22"/>
          <w:lang w:val="pt-BR"/>
        </w:rPr>
        <w:t xml:space="preserve">da elite indiana. </w:t>
      </w:r>
      <w:proofErr w:type="spellStart"/>
      <w:r w:rsidR="00635F18" w:rsidRPr="00AB2076">
        <w:rPr>
          <w:szCs w:val="22"/>
          <w:lang w:val="pt-BR"/>
        </w:rPr>
        <w:t>Mukesh</w:t>
      </w:r>
      <w:proofErr w:type="spellEnd"/>
      <w:r w:rsidR="00635F18" w:rsidRPr="00AB2076">
        <w:rPr>
          <w:szCs w:val="22"/>
          <w:lang w:val="pt-BR"/>
        </w:rPr>
        <w:t xml:space="preserve"> </w:t>
      </w:r>
      <w:proofErr w:type="spellStart"/>
      <w:r w:rsidR="00635F18" w:rsidRPr="00AB2076">
        <w:rPr>
          <w:szCs w:val="22"/>
          <w:lang w:val="pt-BR"/>
        </w:rPr>
        <w:t>Ambani</w:t>
      </w:r>
      <w:proofErr w:type="spellEnd"/>
      <w:r w:rsidR="00635F18" w:rsidRPr="00AB2076">
        <w:rPr>
          <w:szCs w:val="22"/>
          <w:lang w:val="pt-BR"/>
        </w:rPr>
        <w:t xml:space="preserve">, </w:t>
      </w:r>
      <w:r w:rsidRPr="00AB2076">
        <w:rPr>
          <w:szCs w:val="22"/>
          <w:lang w:val="pt-BR"/>
        </w:rPr>
        <w:t>o homem mais rico da Índia,</w:t>
      </w:r>
      <w:r w:rsidR="003B3554" w:rsidRPr="00AB2076">
        <w:rPr>
          <w:szCs w:val="22"/>
          <w:lang w:val="pt-BR"/>
        </w:rPr>
        <w:t xml:space="preserve"> tem um patrimônio líquido de </w:t>
      </w:r>
      <w:commentRangeStart w:id="4"/>
      <w:r w:rsidRPr="00AB2076">
        <w:rPr>
          <w:szCs w:val="22"/>
          <w:lang w:val="pt-BR"/>
        </w:rPr>
        <w:t>4</w:t>
      </w:r>
      <w:r w:rsidR="003B3554" w:rsidRPr="00AB2076">
        <w:rPr>
          <w:szCs w:val="22"/>
          <w:lang w:val="pt-BR"/>
        </w:rPr>
        <w:t>.2 trilhões de rúpias</w:t>
      </w:r>
      <w:commentRangeEnd w:id="4"/>
      <w:r w:rsidR="003B3554" w:rsidRPr="00AB2076">
        <w:rPr>
          <w:rStyle w:val="Refdecomentrio"/>
          <w:rFonts w:asciiTheme="minorHAnsi" w:eastAsiaTheme="minorHAnsi" w:hAnsiTheme="minorHAnsi" w:cstheme="minorBidi"/>
          <w:lang w:val="pt-BR"/>
        </w:rPr>
        <w:commentReference w:id="4"/>
      </w:r>
      <w:r w:rsidRPr="00AB2076">
        <w:rPr>
          <w:szCs w:val="22"/>
          <w:lang w:val="pt-BR"/>
        </w:rPr>
        <w:t>.</w:t>
      </w:r>
    </w:p>
    <w:p w14:paraId="7A954EA2" w14:textId="4CF691BD" w:rsidR="00357559" w:rsidRPr="00AB2076" w:rsidRDefault="00357559" w:rsidP="003B3554">
      <w:pPr>
        <w:spacing w:line="276" w:lineRule="auto"/>
        <w:jc w:val="both"/>
        <w:rPr>
          <w:szCs w:val="22"/>
          <w:lang w:val="pt-BR"/>
        </w:rPr>
      </w:pPr>
    </w:p>
    <w:p w14:paraId="2A41E74A" w14:textId="308C6B3F" w:rsidR="00357559" w:rsidRPr="00AB2076" w:rsidRDefault="00357559" w:rsidP="003B3554">
      <w:pPr>
        <w:spacing w:line="276" w:lineRule="auto"/>
        <w:jc w:val="both"/>
        <w:rPr>
          <w:szCs w:val="22"/>
          <w:lang w:val="pt-BR"/>
        </w:rPr>
      </w:pPr>
      <w:r w:rsidRPr="00AB2076">
        <w:rPr>
          <w:i/>
          <w:iCs/>
          <w:szCs w:val="22"/>
          <w:lang w:val="pt-BR"/>
        </w:rPr>
        <w:t xml:space="preserve">Hindu </w:t>
      </w:r>
      <w:proofErr w:type="spellStart"/>
      <w:r w:rsidRPr="00AB2076">
        <w:rPr>
          <w:i/>
          <w:iCs/>
          <w:szCs w:val="22"/>
          <w:lang w:val="pt-BR"/>
        </w:rPr>
        <w:t>Rashtra</w:t>
      </w:r>
      <w:proofErr w:type="spellEnd"/>
    </w:p>
    <w:p w14:paraId="23C48003" w14:textId="77777777" w:rsidR="00D64E6B" w:rsidRPr="00AB2076" w:rsidRDefault="00D64E6B" w:rsidP="003B3554">
      <w:pPr>
        <w:spacing w:line="276" w:lineRule="auto"/>
        <w:jc w:val="both"/>
        <w:rPr>
          <w:szCs w:val="22"/>
          <w:lang w:val="pt-BR"/>
        </w:rPr>
      </w:pPr>
    </w:p>
    <w:p w14:paraId="446FBFE4" w14:textId="6A76C203" w:rsidR="00D64E6B" w:rsidRPr="00AB2076" w:rsidRDefault="00D64E6B" w:rsidP="003B3554">
      <w:pPr>
        <w:spacing w:line="276" w:lineRule="auto"/>
        <w:jc w:val="both"/>
        <w:rPr>
          <w:szCs w:val="22"/>
          <w:lang w:val="pt-BR"/>
        </w:rPr>
      </w:pPr>
      <w:r w:rsidRPr="00AB2076">
        <w:rPr>
          <w:szCs w:val="22"/>
          <w:lang w:val="pt-BR"/>
        </w:rPr>
        <w:t>A negligência do BJP em resolver problemas econômicos é acompanhada por seu foco em transformar a Índia em um Estado hindu (</w:t>
      </w:r>
      <w:r w:rsidRPr="00AB2076">
        <w:rPr>
          <w:i/>
          <w:szCs w:val="22"/>
          <w:lang w:val="pt-BR"/>
        </w:rPr>
        <w:t xml:space="preserve">Hindu </w:t>
      </w:r>
      <w:proofErr w:type="spellStart"/>
      <w:r w:rsidRPr="00AB2076">
        <w:rPr>
          <w:i/>
          <w:szCs w:val="22"/>
          <w:lang w:val="pt-BR"/>
        </w:rPr>
        <w:t>Rashtra</w:t>
      </w:r>
      <w:proofErr w:type="spellEnd"/>
      <w:r w:rsidRPr="00AB2076">
        <w:rPr>
          <w:szCs w:val="22"/>
          <w:lang w:val="pt-BR"/>
        </w:rPr>
        <w:t>). Multidões de direita des</w:t>
      </w:r>
      <w:r w:rsidR="003B3554" w:rsidRPr="00AB2076">
        <w:rPr>
          <w:szCs w:val="22"/>
          <w:lang w:val="pt-BR"/>
        </w:rPr>
        <w:t xml:space="preserve">governadas </w:t>
      </w:r>
      <w:r w:rsidRPr="00AB2076">
        <w:rPr>
          <w:szCs w:val="22"/>
          <w:lang w:val="pt-BR"/>
        </w:rPr>
        <w:t xml:space="preserve">atacaram minorias, enquanto o governo diminuiu </w:t>
      </w:r>
      <w:r w:rsidR="003B3554" w:rsidRPr="00AB2076">
        <w:rPr>
          <w:szCs w:val="22"/>
          <w:lang w:val="pt-BR"/>
        </w:rPr>
        <w:t>os</w:t>
      </w:r>
      <w:r w:rsidRPr="00AB2076">
        <w:rPr>
          <w:szCs w:val="22"/>
          <w:lang w:val="pt-BR"/>
        </w:rPr>
        <w:t xml:space="preserve"> direitos</w:t>
      </w:r>
      <w:r w:rsidR="003B3554" w:rsidRPr="00AB2076">
        <w:rPr>
          <w:szCs w:val="22"/>
          <w:lang w:val="pt-BR"/>
        </w:rPr>
        <w:t xml:space="preserve"> destas últimas</w:t>
      </w:r>
      <w:r w:rsidRPr="00AB2076">
        <w:rPr>
          <w:szCs w:val="22"/>
          <w:lang w:val="pt-BR"/>
        </w:rPr>
        <w:t>. O governo t</w:t>
      </w:r>
      <w:r w:rsidR="003B3554" w:rsidRPr="00AB2076">
        <w:rPr>
          <w:szCs w:val="22"/>
          <w:lang w:val="pt-BR"/>
        </w:rPr>
        <w:t xml:space="preserve">em tomado </w:t>
      </w:r>
      <w:r w:rsidRPr="00AB2076">
        <w:rPr>
          <w:szCs w:val="22"/>
          <w:lang w:val="pt-BR"/>
        </w:rPr>
        <w:t>uma série de medidas para criar polarização religiosa no país, que o BJP acredita que permitirá mascarar o sofrimento econômico.</w:t>
      </w:r>
    </w:p>
    <w:p w14:paraId="49A3D6F8" w14:textId="2D7AC049" w:rsidR="00835EC2" w:rsidRPr="00AB2076" w:rsidRDefault="00835EC2" w:rsidP="003B3554">
      <w:pPr>
        <w:spacing w:line="276" w:lineRule="auto"/>
        <w:jc w:val="both"/>
        <w:rPr>
          <w:szCs w:val="22"/>
          <w:lang w:val="pt-BR"/>
        </w:rPr>
      </w:pPr>
    </w:p>
    <w:p w14:paraId="5D3BD19F" w14:textId="64D259EC" w:rsidR="00D64E6B" w:rsidRPr="00AB2076" w:rsidRDefault="00D64E6B" w:rsidP="003B3554">
      <w:pPr>
        <w:spacing w:line="276" w:lineRule="auto"/>
        <w:jc w:val="both"/>
        <w:rPr>
          <w:szCs w:val="22"/>
          <w:lang w:val="pt-BR"/>
        </w:rPr>
      </w:pPr>
      <w:r w:rsidRPr="00AB2076">
        <w:rPr>
          <w:szCs w:val="22"/>
          <w:lang w:val="pt-BR"/>
        </w:rPr>
        <w:t xml:space="preserve">Contrariando a vontade do povo de </w:t>
      </w:r>
      <w:proofErr w:type="spellStart"/>
      <w:r w:rsidRPr="00AB2076">
        <w:rPr>
          <w:szCs w:val="22"/>
          <w:lang w:val="pt-BR"/>
        </w:rPr>
        <w:t>Jammu</w:t>
      </w:r>
      <w:proofErr w:type="spellEnd"/>
      <w:r w:rsidRPr="00AB2076">
        <w:rPr>
          <w:szCs w:val="22"/>
          <w:lang w:val="pt-BR"/>
        </w:rPr>
        <w:t xml:space="preserve"> e Caxemira, o governo revogou o Artigo 370 da Constituição, que dava autonomia ao Estado (para </w:t>
      </w:r>
      <w:r w:rsidR="003B3554" w:rsidRPr="00AB2076">
        <w:rPr>
          <w:szCs w:val="22"/>
          <w:lang w:val="pt-BR"/>
        </w:rPr>
        <w:t>saber mais</w:t>
      </w:r>
      <w:r w:rsidRPr="00AB2076">
        <w:rPr>
          <w:szCs w:val="22"/>
          <w:lang w:val="pt-BR"/>
        </w:rPr>
        <w:t xml:space="preserve">, leia nosso </w:t>
      </w:r>
      <w:hyperlink r:id="rId12" w:history="1">
        <w:r w:rsidRPr="00AB2076">
          <w:rPr>
            <w:rStyle w:val="Hyperlink"/>
            <w:szCs w:val="22"/>
            <w:lang w:val="pt-BR"/>
          </w:rPr>
          <w:t>Alerta Vermelho 1: Caxemira</w:t>
        </w:r>
      </w:hyperlink>
      <w:r w:rsidRPr="00AB2076">
        <w:rPr>
          <w:szCs w:val="22"/>
          <w:lang w:val="pt-BR"/>
        </w:rPr>
        <w:t>). O povo foi privado d</w:t>
      </w:r>
      <w:r w:rsidR="00692983" w:rsidRPr="00AB2076">
        <w:rPr>
          <w:szCs w:val="22"/>
          <w:lang w:val="pt-BR"/>
        </w:rPr>
        <w:t>e suas liberdades básicas, e o E</w:t>
      </w:r>
      <w:r w:rsidRPr="00AB2076">
        <w:rPr>
          <w:szCs w:val="22"/>
          <w:lang w:val="pt-BR"/>
        </w:rPr>
        <w:t>stado permanece fechado desde agosto de 2019.</w:t>
      </w:r>
    </w:p>
    <w:p w14:paraId="5AE5AFCE" w14:textId="77777777" w:rsidR="00D64E6B" w:rsidRPr="00AB2076" w:rsidRDefault="00D64E6B" w:rsidP="003B3554">
      <w:pPr>
        <w:spacing w:line="276" w:lineRule="auto"/>
        <w:jc w:val="both"/>
        <w:rPr>
          <w:szCs w:val="22"/>
          <w:lang w:val="pt-BR"/>
        </w:rPr>
      </w:pPr>
    </w:p>
    <w:p w14:paraId="4EDD4548" w14:textId="6BC432F0" w:rsidR="00D64E6B" w:rsidRPr="00AB2076" w:rsidRDefault="00692983" w:rsidP="003B3554">
      <w:pPr>
        <w:spacing w:line="276" w:lineRule="auto"/>
        <w:jc w:val="both"/>
        <w:rPr>
          <w:szCs w:val="22"/>
          <w:lang w:val="pt-BR"/>
        </w:rPr>
      </w:pPr>
      <w:r w:rsidRPr="00AB2076">
        <w:rPr>
          <w:szCs w:val="22"/>
          <w:lang w:val="pt-BR"/>
        </w:rPr>
        <w:t xml:space="preserve">Há 27 anos, </w:t>
      </w:r>
      <w:r w:rsidR="00D64E6B" w:rsidRPr="00AB2076">
        <w:rPr>
          <w:szCs w:val="22"/>
          <w:lang w:val="pt-BR"/>
        </w:rPr>
        <w:t xml:space="preserve">uma mesquita do século </w:t>
      </w:r>
      <w:r w:rsidRPr="00AB2076">
        <w:rPr>
          <w:szCs w:val="22"/>
          <w:lang w:val="pt-BR"/>
        </w:rPr>
        <w:t xml:space="preserve">XVI foi destruída pelas organizações ligadas ao BJP, que desejavam </w:t>
      </w:r>
      <w:r w:rsidR="00D64E6B" w:rsidRPr="00AB2076">
        <w:rPr>
          <w:szCs w:val="22"/>
          <w:lang w:val="pt-BR"/>
        </w:rPr>
        <w:t>construir um templo no topo da mesquita em ruínas. Contra os fatos e os princípios da justiça natural, a Corte decidiu em favor dos aliados do partido no poder, permitindo que construíssem um templo hindu na terra onde a mesquita ficava.</w:t>
      </w:r>
    </w:p>
    <w:p w14:paraId="593003F8" w14:textId="77777777" w:rsidR="00D64E6B" w:rsidRPr="00AB2076" w:rsidRDefault="00D64E6B" w:rsidP="003B3554">
      <w:pPr>
        <w:spacing w:line="276" w:lineRule="auto"/>
        <w:jc w:val="both"/>
        <w:rPr>
          <w:szCs w:val="22"/>
          <w:lang w:val="pt-BR"/>
        </w:rPr>
      </w:pPr>
    </w:p>
    <w:p w14:paraId="221516E4" w14:textId="071A2A1B" w:rsidR="00D64E6B" w:rsidRPr="00AB2076" w:rsidRDefault="00692983" w:rsidP="003B3554">
      <w:pPr>
        <w:spacing w:line="276" w:lineRule="auto"/>
        <w:jc w:val="both"/>
        <w:rPr>
          <w:szCs w:val="22"/>
          <w:lang w:val="pt-BR"/>
        </w:rPr>
      </w:pPr>
      <w:r w:rsidRPr="00AB2076">
        <w:rPr>
          <w:szCs w:val="22"/>
          <w:lang w:val="pt-BR"/>
        </w:rPr>
        <w:t xml:space="preserve">No estado </w:t>
      </w:r>
      <w:proofErr w:type="gramStart"/>
      <w:r w:rsidRPr="00AB2076">
        <w:rPr>
          <w:szCs w:val="22"/>
          <w:lang w:val="pt-BR"/>
        </w:rPr>
        <w:t xml:space="preserve">de </w:t>
      </w:r>
      <w:r w:rsidR="00D64E6B" w:rsidRPr="00AB2076">
        <w:rPr>
          <w:szCs w:val="22"/>
          <w:lang w:val="pt-BR"/>
        </w:rPr>
        <w:t>Assam</w:t>
      </w:r>
      <w:proofErr w:type="gramEnd"/>
      <w:r w:rsidR="00D64E6B" w:rsidRPr="00AB2076">
        <w:rPr>
          <w:szCs w:val="22"/>
          <w:lang w:val="pt-BR"/>
        </w:rPr>
        <w:t>, o BJP aprofundou sua campanha contra os muçulmanos indianos implementando o Re</w:t>
      </w:r>
      <w:r w:rsidRPr="00AB2076">
        <w:rPr>
          <w:szCs w:val="22"/>
          <w:lang w:val="pt-BR"/>
        </w:rPr>
        <w:t>gistro Nacional de Cidadãos</w:t>
      </w:r>
      <w:r w:rsidR="00D64E6B" w:rsidRPr="00AB2076">
        <w:rPr>
          <w:szCs w:val="22"/>
          <w:lang w:val="pt-BR"/>
        </w:rPr>
        <w:t>, cujo objetivo formal é identificar imigrantes indocumentados. Ficou claro</w:t>
      </w:r>
      <w:r w:rsidRPr="00AB2076">
        <w:rPr>
          <w:szCs w:val="22"/>
          <w:lang w:val="pt-BR"/>
        </w:rPr>
        <w:t xml:space="preserve"> que</w:t>
      </w:r>
      <w:r w:rsidR="00EC22E0">
        <w:rPr>
          <w:szCs w:val="22"/>
          <w:lang w:val="pt-BR"/>
        </w:rPr>
        <w:t xml:space="preserve"> com</w:t>
      </w:r>
      <w:r w:rsidRPr="00AB2076">
        <w:rPr>
          <w:szCs w:val="22"/>
          <w:lang w:val="pt-BR"/>
        </w:rPr>
        <w:t xml:space="preserve"> essa iniciativa</w:t>
      </w:r>
      <w:r w:rsidR="00D64E6B" w:rsidRPr="00AB2076">
        <w:rPr>
          <w:szCs w:val="22"/>
          <w:lang w:val="pt-BR"/>
        </w:rPr>
        <w:t>,</w:t>
      </w:r>
      <w:r w:rsidRPr="00AB2076">
        <w:rPr>
          <w:szCs w:val="22"/>
          <w:lang w:val="pt-BR"/>
        </w:rPr>
        <w:t xml:space="preserve"> bem como </w:t>
      </w:r>
      <w:r w:rsidR="00EC22E0">
        <w:rPr>
          <w:szCs w:val="22"/>
          <w:lang w:val="pt-BR"/>
        </w:rPr>
        <w:t xml:space="preserve">com </w:t>
      </w:r>
      <w:r w:rsidR="00D64E6B" w:rsidRPr="00AB2076">
        <w:rPr>
          <w:szCs w:val="22"/>
          <w:lang w:val="pt-BR"/>
        </w:rPr>
        <w:t>o P</w:t>
      </w:r>
      <w:r w:rsidRPr="00AB2076">
        <w:rPr>
          <w:szCs w:val="22"/>
          <w:lang w:val="pt-BR"/>
        </w:rPr>
        <w:t>rojeto de Emenda à Cidadania (</w:t>
      </w:r>
      <w:r w:rsidR="00D64E6B" w:rsidRPr="00AB2076">
        <w:rPr>
          <w:szCs w:val="22"/>
          <w:lang w:val="pt-BR"/>
        </w:rPr>
        <w:t>2019</w:t>
      </w:r>
      <w:r w:rsidRPr="00AB2076">
        <w:rPr>
          <w:szCs w:val="22"/>
          <w:lang w:val="pt-BR"/>
        </w:rPr>
        <w:t>)</w:t>
      </w:r>
      <w:r w:rsidR="00EC22E0">
        <w:rPr>
          <w:szCs w:val="22"/>
          <w:lang w:val="pt-BR"/>
        </w:rPr>
        <w:t>,</w:t>
      </w:r>
      <w:r w:rsidR="00D64E6B" w:rsidRPr="00AB2076">
        <w:rPr>
          <w:szCs w:val="22"/>
          <w:lang w:val="pt-BR"/>
        </w:rPr>
        <w:t xml:space="preserve"> o BJP queria aprofundar a polarização em torno das identidades religiosas. Em Assam, doi</w:t>
      </w:r>
      <w:r w:rsidR="00EC22E0">
        <w:rPr>
          <w:szCs w:val="22"/>
          <w:lang w:val="pt-BR"/>
        </w:rPr>
        <w:t>s milhões de pessoas</w:t>
      </w:r>
      <w:r w:rsidRPr="00AB2076">
        <w:rPr>
          <w:szCs w:val="22"/>
          <w:lang w:val="pt-BR"/>
        </w:rPr>
        <w:t xml:space="preserve"> ficaram indocumentadas </w:t>
      </w:r>
      <w:r w:rsidR="00EC22E0">
        <w:rPr>
          <w:szCs w:val="22"/>
          <w:lang w:val="pt-BR"/>
        </w:rPr>
        <w:t xml:space="preserve">e </w:t>
      </w:r>
      <w:r w:rsidR="00D64E6B" w:rsidRPr="00AB2076">
        <w:rPr>
          <w:szCs w:val="22"/>
          <w:lang w:val="pt-BR"/>
        </w:rPr>
        <w:t xml:space="preserve">correm o risco de serem privadas de seus direitos como cidadãos indianos. As implicações do </w:t>
      </w:r>
      <w:r w:rsidRPr="00AB2076">
        <w:rPr>
          <w:szCs w:val="22"/>
          <w:lang w:val="pt-BR"/>
        </w:rPr>
        <w:t xml:space="preserve">Registro </w:t>
      </w:r>
      <w:r w:rsidR="00D64E6B" w:rsidRPr="00AB2076">
        <w:rPr>
          <w:szCs w:val="22"/>
          <w:lang w:val="pt-BR"/>
        </w:rPr>
        <w:t xml:space="preserve">e do Projeto de Emenda à </w:t>
      </w:r>
      <w:r w:rsidR="00D64E6B" w:rsidRPr="00AB2076">
        <w:rPr>
          <w:szCs w:val="22"/>
          <w:lang w:val="pt-BR"/>
        </w:rPr>
        <w:lastRenderedPageBreak/>
        <w:t xml:space="preserve">Cidadania são amplas, mas alienarão </w:t>
      </w:r>
      <w:r w:rsidRPr="00AB2076">
        <w:rPr>
          <w:szCs w:val="22"/>
          <w:lang w:val="pt-BR"/>
        </w:rPr>
        <w:t xml:space="preserve">sobretudo </w:t>
      </w:r>
      <w:r w:rsidR="00D64E6B" w:rsidRPr="00AB2076">
        <w:rPr>
          <w:szCs w:val="22"/>
          <w:lang w:val="pt-BR"/>
        </w:rPr>
        <w:t xml:space="preserve">as comunidades minoritárias e </w:t>
      </w:r>
      <w:r w:rsidRPr="00AB2076">
        <w:rPr>
          <w:szCs w:val="22"/>
          <w:lang w:val="pt-BR"/>
        </w:rPr>
        <w:t>ampliarão a atmosfera de</w:t>
      </w:r>
      <w:r w:rsidR="00D64E6B" w:rsidRPr="00AB2076">
        <w:rPr>
          <w:szCs w:val="22"/>
          <w:lang w:val="pt-BR"/>
        </w:rPr>
        <w:t xml:space="preserve"> </w:t>
      </w:r>
      <w:r w:rsidRPr="00AB2076">
        <w:rPr>
          <w:szCs w:val="22"/>
          <w:lang w:val="pt-BR"/>
        </w:rPr>
        <w:t>“</w:t>
      </w:r>
      <w:proofErr w:type="spellStart"/>
      <w:r w:rsidR="00D64E6B" w:rsidRPr="00EC22E0">
        <w:rPr>
          <w:szCs w:val="22"/>
          <w:lang w:val="pt-BR"/>
        </w:rPr>
        <w:t>majoritarismo</w:t>
      </w:r>
      <w:proofErr w:type="spellEnd"/>
      <w:r w:rsidRPr="00AB2076">
        <w:rPr>
          <w:szCs w:val="22"/>
          <w:lang w:val="pt-BR"/>
        </w:rPr>
        <w:t>”</w:t>
      </w:r>
      <w:r w:rsidR="00D64E6B" w:rsidRPr="00AB2076">
        <w:rPr>
          <w:szCs w:val="22"/>
          <w:lang w:val="pt-BR"/>
        </w:rPr>
        <w:t>.</w:t>
      </w:r>
    </w:p>
    <w:p w14:paraId="66AA278F" w14:textId="31DFBE91" w:rsidR="00142F03" w:rsidRPr="00AB2076" w:rsidRDefault="00142F03" w:rsidP="003B3554">
      <w:pPr>
        <w:spacing w:line="276" w:lineRule="auto"/>
        <w:jc w:val="both"/>
        <w:rPr>
          <w:szCs w:val="22"/>
          <w:lang w:val="pt-BR"/>
        </w:rPr>
      </w:pPr>
    </w:p>
    <w:p w14:paraId="6F9E8E73" w14:textId="5D484809" w:rsidR="00142F03" w:rsidRPr="00AB2076" w:rsidRDefault="00692983" w:rsidP="003B3554">
      <w:pPr>
        <w:spacing w:line="276" w:lineRule="auto"/>
        <w:jc w:val="both"/>
        <w:rPr>
          <w:szCs w:val="22"/>
          <w:lang w:val="pt-BR"/>
        </w:rPr>
      </w:pPr>
      <w:r w:rsidRPr="00AB2076">
        <w:rPr>
          <w:i/>
          <w:iCs/>
          <w:szCs w:val="22"/>
          <w:lang w:val="pt-BR"/>
        </w:rPr>
        <w:t>Inquietação</w:t>
      </w:r>
    </w:p>
    <w:p w14:paraId="122CAA2B" w14:textId="77777777" w:rsidR="00D64E6B" w:rsidRPr="00AB2076" w:rsidRDefault="00D64E6B" w:rsidP="003B3554">
      <w:pPr>
        <w:spacing w:line="276" w:lineRule="auto"/>
        <w:jc w:val="both"/>
        <w:rPr>
          <w:szCs w:val="22"/>
          <w:lang w:val="pt-BR"/>
        </w:rPr>
      </w:pPr>
    </w:p>
    <w:p w14:paraId="5688E3A6" w14:textId="0A521427" w:rsidR="00D64E6B" w:rsidRPr="00AB2076" w:rsidRDefault="00D64E6B" w:rsidP="003B3554">
      <w:pPr>
        <w:spacing w:line="276" w:lineRule="auto"/>
        <w:jc w:val="both"/>
        <w:rPr>
          <w:szCs w:val="22"/>
          <w:lang w:val="pt-BR"/>
        </w:rPr>
      </w:pPr>
      <w:r w:rsidRPr="00AB2076">
        <w:rPr>
          <w:szCs w:val="22"/>
          <w:lang w:val="pt-BR"/>
        </w:rPr>
        <w:t xml:space="preserve">Apesar da tentativa do BJP de desviar a atenção das questões </w:t>
      </w:r>
      <w:r w:rsidR="00692983" w:rsidRPr="00AB2076">
        <w:rPr>
          <w:szCs w:val="22"/>
          <w:lang w:val="pt-BR"/>
        </w:rPr>
        <w:t>decorrentes</w:t>
      </w:r>
      <w:r w:rsidRPr="00AB2076">
        <w:rPr>
          <w:szCs w:val="22"/>
          <w:lang w:val="pt-BR"/>
        </w:rPr>
        <w:t xml:space="preserve"> da desigualdade e das dificuldades econômicas por meio da polarização religiosa, começaram a surgir </w:t>
      </w:r>
      <w:r w:rsidR="00692983" w:rsidRPr="00AB2076">
        <w:rPr>
          <w:szCs w:val="22"/>
          <w:lang w:val="pt-BR"/>
        </w:rPr>
        <w:t>a bronca</w:t>
      </w:r>
      <w:r w:rsidRPr="00AB2076">
        <w:rPr>
          <w:szCs w:val="22"/>
          <w:lang w:val="pt-BR"/>
        </w:rPr>
        <w:t xml:space="preserve"> e </w:t>
      </w:r>
      <w:r w:rsidR="00692983" w:rsidRPr="00AB2076">
        <w:rPr>
          <w:szCs w:val="22"/>
          <w:lang w:val="pt-BR"/>
        </w:rPr>
        <w:t xml:space="preserve">a </w:t>
      </w:r>
      <w:r w:rsidRPr="00AB2076">
        <w:rPr>
          <w:szCs w:val="22"/>
          <w:lang w:val="pt-BR"/>
        </w:rPr>
        <w:t xml:space="preserve">desilusão, particularmente entre a classe trabalhadora rural e urbana. O movimento da esquerda é a única força que ousa canalizar a dor e a desilusão das pessoas </w:t>
      </w:r>
      <w:r w:rsidR="00692983" w:rsidRPr="00AB2076">
        <w:rPr>
          <w:szCs w:val="22"/>
          <w:lang w:val="pt-BR"/>
        </w:rPr>
        <w:t>–</w:t>
      </w:r>
      <w:r w:rsidRPr="00AB2076">
        <w:rPr>
          <w:szCs w:val="22"/>
          <w:lang w:val="pt-BR"/>
        </w:rPr>
        <w:t xml:space="preserve"> mas a esquerda não é suficientemente forte por si só. Na ausência de um forte bloco liderado pela esquerda, o medo </w:t>
      </w:r>
      <w:r w:rsidR="00FB17CF" w:rsidRPr="00AB2076">
        <w:rPr>
          <w:szCs w:val="22"/>
          <w:lang w:val="pt-BR"/>
        </w:rPr>
        <w:t>ganha espaço</w:t>
      </w:r>
      <w:r w:rsidRPr="00AB2076">
        <w:rPr>
          <w:szCs w:val="22"/>
          <w:lang w:val="pt-BR"/>
        </w:rPr>
        <w:t xml:space="preserve">. A oposição não </w:t>
      </w:r>
      <w:r w:rsidR="00FB17CF" w:rsidRPr="00AB2076">
        <w:rPr>
          <w:szCs w:val="22"/>
          <w:lang w:val="pt-BR"/>
        </w:rPr>
        <w:t>progressista</w:t>
      </w:r>
      <w:r w:rsidRPr="00AB2076">
        <w:rPr>
          <w:szCs w:val="22"/>
          <w:lang w:val="pt-BR"/>
        </w:rPr>
        <w:t xml:space="preserve"> foi reduzida a alianças oportunistas, inclusive com o BJP.</w:t>
      </w:r>
    </w:p>
    <w:p w14:paraId="2CDC4556" w14:textId="195CC6D1" w:rsidR="00566808" w:rsidRPr="00AB2076" w:rsidRDefault="00566808" w:rsidP="003B3554">
      <w:pPr>
        <w:spacing w:line="276" w:lineRule="auto"/>
        <w:jc w:val="both"/>
        <w:rPr>
          <w:szCs w:val="22"/>
          <w:lang w:val="pt-BR"/>
        </w:rPr>
      </w:pPr>
    </w:p>
    <w:p w14:paraId="49C92737" w14:textId="7867C5C5" w:rsidR="00D64E6B" w:rsidRPr="00AB2076" w:rsidRDefault="00D64E6B" w:rsidP="003B3554">
      <w:pPr>
        <w:spacing w:line="276" w:lineRule="auto"/>
        <w:jc w:val="both"/>
        <w:rPr>
          <w:szCs w:val="22"/>
          <w:lang w:val="pt-BR"/>
        </w:rPr>
      </w:pPr>
      <w:r w:rsidRPr="00AB2076">
        <w:rPr>
          <w:szCs w:val="22"/>
          <w:lang w:val="pt-BR"/>
        </w:rPr>
        <w:t>Marchas de agricultores e trabalhadores são uma característica constante da vida indiana. O mesmo acontece com os protest</w:t>
      </w:r>
      <w:r w:rsidR="00FB17CF" w:rsidRPr="00AB2076">
        <w:rPr>
          <w:szCs w:val="22"/>
          <w:lang w:val="pt-BR"/>
        </w:rPr>
        <w:t>os estudanti</w:t>
      </w:r>
      <w:r w:rsidRPr="00AB2076">
        <w:rPr>
          <w:szCs w:val="22"/>
          <w:lang w:val="pt-BR"/>
        </w:rPr>
        <w:t>s. A agitação em andamento na Unive</w:t>
      </w:r>
      <w:r w:rsidR="00FB17CF" w:rsidRPr="00AB2076">
        <w:rPr>
          <w:szCs w:val="22"/>
          <w:lang w:val="pt-BR"/>
        </w:rPr>
        <w:t xml:space="preserve">rsidade </w:t>
      </w:r>
      <w:proofErr w:type="spellStart"/>
      <w:r w:rsidR="00FB17CF" w:rsidRPr="00AB2076">
        <w:rPr>
          <w:szCs w:val="22"/>
          <w:lang w:val="pt-BR"/>
        </w:rPr>
        <w:t>Jawaharlal</w:t>
      </w:r>
      <w:proofErr w:type="spellEnd"/>
      <w:r w:rsidR="00FB17CF" w:rsidRPr="00AB2076">
        <w:rPr>
          <w:szCs w:val="22"/>
          <w:lang w:val="pt-BR"/>
        </w:rPr>
        <w:t xml:space="preserve"> </w:t>
      </w:r>
      <w:proofErr w:type="spellStart"/>
      <w:r w:rsidR="00FB17CF" w:rsidRPr="00AB2076">
        <w:rPr>
          <w:szCs w:val="22"/>
          <w:lang w:val="pt-BR"/>
        </w:rPr>
        <w:t>Nehru</w:t>
      </w:r>
      <w:proofErr w:type="spellEnd"/>
      <w:r w:rsidR="00FB17CF" w:rsidRPr="00AB2076">
        <w:rPr>
          <w:szCs w:val="22"/>
          <w:lang w:val="pt-BR"/>
        </w:rPr>
        <w:t>, de Nova Dél</w:t>
      </w:r>
      <w:r w:rsidRPr="00AB2076">
        <w:rPr>
          <w:szCs w:val="22"/>
          <w:lang w:val="pt-BR"/>
        </w:rPr>
        <w:t>i</w:t>
      </w:r>
      <w:r w:rsidR="00FB17CF" w:rsidRPr="00AB2076">
        <w:rPr>
          <w:szCs w:val="22"/>
          <w:lang w:val="pt-BR"/>
        </w:rPr>
        <w:t>,</w:t>
      </w:r>
      <w:r w:rsidRPr="00AB2076">
        <w:rPr>
          <w:szCs w:val="22"/>
          <w:lang w:val="pt-BR"/>
        </w:rPr>
        <w:t xml:space="preserve"> contra o aumento </w:t>
      </w:r>
      <w:r w:rsidR="00FB17CF" w:rsidRPr="00AB2076">
        <w:rPr>
          <w:szCs w:val="22"/>
          <w:lang w:val="pt-BR"/>
        </w:rPr>
        <w:t>dos serviços</w:t>
      </w:r>
      <w:r w:rsidRPr="00AB2076">
        <w:rPr>
          <w:szCs w:val="22"/>
          <w:lang w:val="pt-BR"/>
        </w:rPr>
        <w:t xml:space="preserve"> está entre muitos exemplos disso. Os estudantes estão lutando contra a privatização do ensino superior e contra a tentativa de tran</w:t>
      </w:r>
      <w:r w:rsidR="00FB17CF" w:rsidRPr="00AB2076">
        <w:rPr>
          <w:szCs w:val="22"/>
          <w:lang w:val="pt-BR"/>
        </w:rPr>
        <w:t>sformá-lo</w:t>
      </w:r>
      <w:r w:rsidRPr="00AB2076">
        <w:rPr>
          <w:szCs w:val="22"/>
          <w:lang w:val="pt-BR"/>
        </w:rPr>
        <w:t xml:space="preserve"> </w:t>
      </w:r>
      <w:r w:rsidR="00FB17CF" w:rsidRPr="00AB2076">
        <w:rPr>
          <w:szCs w:val="22"/>
          <w:lang w:val="pt-BR"/>
        </w:rPr>
        <w:t>em um bastião da ideologia da</w:t>
      </w:r>
      <w:r w:rsidRPr="00AB2076">
        <w:rPr>
          <w:szCs w:val="22"/>
          <w:lang w:val="pt-BR"/>
        </w:rPr>
        <w:t xml:space="preserve"> direita. Estudantes, agricultores, trabalhadores e minorias estão na vanguarda dessa </w:t>
      </w:r>
      <w:r w:rsidR="00FB17CF" w:rsidRPr="00AB2076">
        <w:rPr>
          <w:szCs w:val="22"/>
          <w:lang w:val="pt-BR"/>
        </w:rPr>
        <w:t>mobilização</w:t>
      </w:r>
      <w:r w:rsidRPr="00AB2076">
        <w:rPr>
          <w:szCs w:val="22"/>
          <w:lang w:val="pt-BR"/>
        </w:rPr>
        <w:t>. Resta ver se essas agitações se tornarão fortes o suficiente para desafiar o governo de direita.</w:t>
      </w:r>
    </w:p>
    <w:p w14:paraId="36EA481C" w14:textId="77777777" w:rsidR="00B855BA" w:rsidRPr="00AB2076" w:rsidRDefault="00B855BA" w:rsidP="00942512">
      <w:pPr>
        <w:spacing w:line="276" w:lineRule="auto"/>
        <w:rPr>
          <w:szCs w:val="22"/>
          <w:lang w:val="pt-BR"/>
        </w:rPr>
      </w:pPr>
    </w:p>
    <w:p w14:paraId="54DD25B3" w14:textId="51E8B211" w:rsidR="00B855BA" w:rsidRPr="00AB2076" w:rsidRDefault="003B3554" w:rsidP="00942512">
      <w:pPr>
        <w:spacing w:line="276" w:lineRule="auto"/>
        <w:jc w:val="center"/>
        <w:rPr>
          <w:i/>
          <w:iCs/>
          <w:color w:val="FF0000"/>
          <w:szCs w:val="22"/>
          <w:lang w:val="pt-BR"/>
        </w:rPr>
      </w:pPr>
      <w:r w:rsidRPr="00AB2076">
        <w:rPr>
          <w:i/>
          <w:iCs/>
          <w:color w:val="FF0000"/>
          <w:szCs w:val="22"/>
          <w:lang w:val="pt-BR"/>
        </w:rPr>
        <w:t>América Latina e Caribe</w:t>
      </w:r>
    </w:p>
    <w:p w14:paraId="42FC2177" w14:textId="77777777" w:rsidR="00B855BA" w:rsidRPr="00AB2076" w:rsidRDefault="00B855BA" w:rsidP="00942512">
      <w:pPr>
        <w:spacing w:line="276" w:lineRule="auto"/>
        <w:rPr>
          <w:szCs w:val="22"/>
          <w:lang w:val="pt-BR"/>
        </w:rPr>
      </w:pPr>
    </w:p>
    <w:p w14:paraId="379630EA" w14:textId="1F0DA736" w:rsidR="008504C0" w:rsidRPr="00AB2076" w:rsidRDefault="00FB17CF" w:rsidP="00FB17CF">
      <w:pPr>
        <w:spacing w:line="276" w:lineRule="auto"/>
        <w:jc w:val="both"/>
        <w:rPr>
          <w:szCs w:val="22"/>
          <w:lang w:val="pt-BR"/>
        </w:rPr>
      </w:pPr>
      <w:r w:rsidRPr="00AB2076">
        <w:rPr>
          <w:szCs w:val="22"/>
          <w:lang w:val="pt-BR"/>
        </w:rPr>
        <w:t xml:space="preserve">Desde ao menos 2015, os povos latino-americanos e caribenhos enfrentam uma nova ofensiva neoliberal conservadora que promoveu um amplo pacote de reformas pró mercado (como a da previdência, trabalhista, de energética, educação, saúde, entre outras) fomentadas pelo FMI e pelos poderes globais. </w:t>
      </w:r>
      <w:r w:rsidR="008504C0" w:rsidRPr="00AB2076">
        <w:rPr>
          <w:szCs w:val="22"/>
          <w:lang w:val="pt-BR"/>
        </w:rPr>
        <w:t xml:space="preserve">Una ofensiva que significou também a </w:t>
      </w:r>
      <w:r w:rsidRPr="00AB2076">
        <w:rPr>
          <w:szCs w:val="22"/>
          <w:lang w:val="pt-BR"/>
        </w:rPr>
        <w:t>intensifica</w:t>
      </w:r>
      <w:r w:rsidR="008504C0" w:rsidRPr="00AB2076">
        <w:rPr>
          <w:szCs w:val="22"/>
          <w:lang w:val="pt-BR"/>
        </w:rPr>
        <w:t>ção</w:t>
      </w:r>
      <w:r w:rsidRPr="00AB2076">
        <w:rPr>
          <w:szCs w:val="22"/>
          <w:lang w:val="pt-BR"/>
        </w:rPr>
        <w:t xml:space="preserve"> da aprop</w:t>
      </w:r>
      <w:r w:rsidR="008504C0" w:rsidRPr="00AB2076">
        <w:rPr>
          <w:szCs w:val="22"/>
          <w:lang w:val="pt-BR"/>
        </w:rPr>
        <w:t>r</w:t>
      </w:r>
      <w:r w:rsidRPr="00AB2076">
        <w:rPr>
          <w:szCs w:val="22"/>
          <w:lang w:val="pt-BR"/>
        </w:rPr>
        <w:t>ia</w:t>
      </w:r>
      <w:r w:rsidR="008504C0" w:rsidRPr="00AB2076">
        <w:rPr>
          <w:szCs w:val="22"/>
          <w:lang w:val="pt-BR"/>
        </w:rPr>
        <w:t>ção privada transacional dos bens da natureza e uma mai</w:t>
      </w:r>
      <w:r w:rsidRPr="00AB2076">
        <w:rPr>
          <w:szCs w:val="22"/>
          <w:lang w:val="pt-BR"/>
        </w:rPr>
        <w:t>or interven</w:t>
      </w:r>
      <w:r w:rsidR="008504C0" w:rsidRPr="00AB2076">
        <w:rPr>
          <w:szCs w:val="22"/>
          <w:lang w:val="pt-BR"/>
        </w:rPr>
        <w:t>ção e</w:t>
      </w:r>
      <w:r w:rsidRPr="00AB2076">
        <w:rPr>
          <w:szCs w:val="22"/>
          <w:lang w:val="pt-BR"/>
        </w:rPr>
        <w:t xml:space="preserve"> subordina</w:t>
      </w:r>
      <w:r w:rsidR="008504C0" w:rsidRPr="00AB2076">
        <w:rPr>
          <w:szCs w:val="22"/>
          <w:lang w:val="pt-BR"/>
        </w:rPr>
        <w:t>ção a</w:t>
      </w:r>
      <w:r w:rsidRPr="00AB2076">
        <w:rPr>
          <w:szCs w:val="22"/>
          <w:lang w:val="pt-BR"/>
        </w:rPr>
        <w:t>os interes</w:t>
      </w:r>
      <w:r w:rsidR="008504C0" w:rsidRPr="00AB2076">
        <w:rPr>
          <w:szCs w:val="22"/>
          <w:lang w:val="pt-BR"/>
        </w:rPr>
        <w:t>ses d</w:t>
      </w:r>
      <w:r w:rsidRPr="00AB2076">
        <w:rPr>
          <w:szCs w:val="22"/>
          <w:lang w:val="pt-BR"/>
        </w:rPr>
        <w:t>os E</w:t>
      </w:r>
      <w:r w:rsidR="008504C0" w:rsidRPr="00AB2076">
        <w:rPr>
          <w:szCs w:val="22"/>
          <w:lang w:val="pt-BR"/>
        </w:rPr>
        <w:t>UA.</w:t>
      </w:r>
      <w:r w:rsidRPr="00AB2076">
        <w:rPr>
          <w:szCs w:val="22"/>
          <w:lang w:val="pt-BR"/>
        </w:rPr>
        <w:t xml:space="preserve"> </w:t>
      </w:r>
    </w:p>
    <w:p w14:paraId="6E14AF5B" w14:textId="33ABC9AF" w:rsidR="008504C0" w:rsidRPr="00AB2076" w:rsidRDefault="008504C0" w:rsidP="00FB17CF">
      <w:pPr>
        <w:spacing w:line="276" w:lineRule="auto"/>
        <w:jc w:val="both"/>
        <w:rPr>
          <w:szCs w:val="22"/>
          <w:lang w:val="pt-BR"/>
        </w:rPr>
      </w:pPr>
      <w:r w:rsidRPr="00AB2076">
        <w:rPr>
          <w:szCs w:val="22"/>
          <w:lang w:val="pt-BR"/>
        </w:rPr>
        <w:t>Assim, nesses anos, por meio de eleições, proscrição ou golpe parlamentar, as coalizões de direita promoveram essas políticas restringindo as formas de democracia liberal e promovendo uma cultura conservadora e inclusive neofascista e racista. Em um contexto regional de instabilidade e dificuldades econômicas, o aprofundamento do saqueio e exploração que essas políticas significam aprofundaram a desigualdade social e a polarização.</w:t>
      </w:r>
    </w:p>
    <w:p w14:paraId="2ACE0B2A" w14:textId="77777777" w:rsidR="00FB17CF" w:rsidRPr="00AB2076" w:rsidRDefault="00FB17CF" w:rsidP="00FB17CF">
      <w:pPr>
        <w:spacing w:line="276" w:lineRule="auto"/>
        <w:jc w:val="both"/>
        <w:rPr>
          <w:szCs w:val="22"/>
          <w:lang w:val="pt-BR"/>
        </w:rPr>
      </w:pPr>
    </w:p>
    <w:p w14:paraId="3D8F1DA7" w14:textId="78ED9D86" w:rsidR="00FB17CF" w:rsidRPr="00AB2076" w:rsidRDefault="008504C0" w:rsidP="00FB17CF">
      <w:pPr>
        <w:spacing w:line="276" w:lineRule="auto"/>
        <w:jc w:val="both"/>
        <w:rPr>
          <w:i/>
          <w:szCs w:val="22"/>
          <w:lang w:val="pt-BR"/>
        </w:rPr>
      </w:pPr>
      <w:r w:rsidRPr="00AB2076">
        <w:rPr>
          <w:i/>
          <w:szCs w:val="22"/>
          <w:lang w:val="pt-BR"/>
        </w:rPr>
        <w:t>Crise</w:t>
      </w:r>
      <w:r w:rsidR="00FB17CF" w:rsidRPr="00AB2076">
        <w:rPr>
          <w:i/>
          <w:szCs w:val="22"/>
          <w:lang w:val="pt-BR"/>
        </w:rPr>
        <w:t xml:space="preserve"> e reconfiguração da ofensiva neoliberal</w:t>
      </w:r>
    </w:p>
    <w:p w14:paraId="2F2486A7" w14:textId="77777777" w:rsidR="00FB17CF" w:rsidRPr="00AB2076" w:rsidRDefault="00FB17CF" w:rsidP="00FB17CF">
      <w:pPr>
        <w:spacing w:line="276" w:lineRule="auto"/>
        <w:jc w:val="both"/>
        <w:rPr>
          <w:szCs w:val="22"/>
          <w:lang w:val="pt-BR"/>
        </w:rPr>
      </w:pPr>
    </w:p>
    <w:p w14:paraId="48A00F1E" w14:textId="610C781F" w:rsidR="008504C0" w:rsidRPr="00AB2076" w:rsidRDefault="008504C0" w:rsidP="00FB17CF">
      <w:pPr>
        <w:spacing w:line="276" w:lineRule="auto"/>
        <w:jc w:val="both"/>
        <w:rPr>
          <w:szCs w:val="22"/>
          <w:lang w:val="pt-BR"/>
        </w:rPr>
      </w:pPr>
      <w:r w:rsidRPr="00AB2076">
        <w:rPr>
          <w:szCs w:val="22"/>
          <w:lang w:val="pt-BR"/>
        </w:rPr>
        <w:t>Ao longo de 2019, a região experimentou os limites, crises, resistências e reconfigurações dessa ofensiva (ver dossiê n. 22,</w:t>
      </w:r>
      <w:r w:rsidRPr="00AB2076">
        <w:rPr>
          <w:lang w:val="pt-BR"/>
        </w:rPr>
        <w:t xml:space="preserve"> </w:t>
      </w:r>
      <w:hyperlink r:id="rId13" w:history="1">
        <w:proofErr w:type="spellStart"/>
        <w:r w:rsidRPr="00AB2076">
          <w:rPr>
            <w:rStyle w:val="Hyperlink"/>
            <w:i/>
            <w:szCs w:val="22"/>
            <w:lang w:val="pt-BR"/>
          </w:rPr>
          <w:t>Nuestra</w:t>
        </w:r>
        <w:proofErr w:type="spellEnd"/>
        <w:r w:rsidRPr="00AB2076">
          <w:rPr>
            <w:rStyle w:val="Hyperlink"/>
            <w:i/>
            <w:szCs w:val="22"/>
            <w:lang w:val="pt-BR"/>
          </w:rPr>
          <w:t xml:space="preserve"> América latina e caribenha. Entre a ofensiva neoliberal conservadora e as novas resistências</w:t>
        </w:r>
      </w:hyperlink>
      <w:r w:rsidRPr="00AB2076">
        <w:rPr>
          <w:szCs w:val="22"/>
          <w:lang w:val="pt-BR"/>
        </w:rPr>
        <w:t xml:space="preserve">). Assim, por um lado, revoltas populares, grandes mobilizações, mudanças institucionais e eleitorais indicaram rejeições a esse pacote de reformas </w:t>
      </w:r>
      <w:r w:rsidRPr="00AB2076">
        <w:rPr>
          <w:szCs w:val="22"/>
          <w:lang w:val="pt-BR"/>
        </w:rPr>
        <w:lastRenderedPageBreak/>
        <w:t>pró-mercado, bem como a profundidade de sua crise de legitimidade. Particularmente em outubro, esse despertar dos povos foi expresso, uma verdadeira primavera de protestos de rua que foram realizados em diferentes países da região, abalando a governança do ajuste neoliberal.</w:t>
      </w:r>
    </w:p>
    <w:p w14:paraId="6CABADED" w14:textId="77777777" w:rsidR="008504C0" w:rsidRPr="00AB2076" w:rsidRDefault="008504C0" w:rsidP="00FB17CF">
      <w:pPr>
        <w:spacing w:line="276" w:lineRule="auto"/>
        <w:jc w:val="both"/>
        <w:rPr>
          <w:szCs w:val="22"/>
          <w:lang w:val="pt-BR"/>
        </w:rPr>
      </w:pPr>
    </w:p>
    <w:p w14:paraId="113C4C38" w14:textId="5691AF94" w:rsidR="008504C0" w:rsidRPr="00AB2076" w:rsidRDefault="008504C0" w:rsidP="00FB17CF">
      <w:pPr>
        <w:spacing w:line="276" w:lineRule="auto"/>
        <w:jc w:val="both"/>
        <w:rPr>
          <w:szCs w:val="22"/>
          <w:lang w:val="pt-BR"/>
        </w:rPr>
      </w:pPr>
      <w:r w:rsidRPr="00AB2076">
        <w:rPr>
          <w:szCs w:val="22"/>
          <w:lang w:val="pt-BR"/>
        </w:rPr>
        <w:t>Por outro lado, o golpe de Estado na Bolívia no início de no</w:t>
      </w:r>
      <w:r w:rsidR="00CD336C" w:rsidRPr="00AB2076">
        <w:rPr>
          <w:szCs w:val="22"/>
          <w:lang w:val="pt-BR"/>
        </w:rPr>
        <w:t xml:space="preserve">vembro e a sangrenta repressão aos movimentos populares que se seguiu </w:t>
      </w:r>
      <w:r w:rsidRPr="00AB2076">
        <w:rPr>
          <w:szCs w:val="22"/>
          <w:lang w:val="pt-BR"/>
        </w:rPr>
        <w:t>marcaram um novo passo nas formas autoritárias e repressiv</w:t>
      </w:r>
      <w:r w:rsidR="00CD336C" w:rsidRPr="00AB2076">
        <w:rPr>
          <w:szCs w:val="22"/>
          <w:lang w:val="pt-BR"/>
        </w:rPr>
        <w:t>as adotadas por essa ofensiva do grande capital e do imperialismo, e cujo conteúdo violento fo</w:t>
      </w:r>
      <w:r w:rsidRPr="00AB2076">
        <w:rPr>
          <w:szCs w:val="22"/>
          <w:lang w:val="pt-BR"/>
        </w:rPr>
        <w:t>i a resposta comum adotada pelos diferentes governos diante dos recentes protestos e quest</w:t>
      </w:r>
      <w:r w:rsidR="00CD336C" w:rsidRPr="00AB2076">
        <w:rPr>
          <w:szCs w:val="22"/>
          <w:lang w:val="pt-BR"/>
        </w:rPr>
        <w:t>ionamentos</w:t>
      </w:r>
      <w:r w:rsidRPr="00AB2076">
        <w:rPr>
          <w:szCs w:val="22"/>
          <w:lang w:val="pt-BR"/>
        </w:rPr>
        <w:t xml:space="preserve"> soc</w:t>
      </w:r>
      <w:r w:rsidR="00CD336C" w:rsidRPr="00AB2076">
        <w:rPr>
          <w:szCs w:val="22"/>
          <w:lang w:val="pt-BR"/>
        </w:rPr>
        <w:t>iais. Uma política que manchou de sangue</w:t>
      </w:r>
      <w:r w:rsidRPr="00AB2076">
        <w:rPr>
          <w:szCs w:val="22"/>
          <w:lang w:val="pt-BR"/>
        </w:rPr>
        <w:t xml:space="preserve"> </w:t>
      </w:r>
      <w:proofErr w:type="spellStart"/>
      <w:r w:rsidRPr="00AB2076">
        <w:rPr>
          <w:i/>
          <w:szCs w:val="22"/>
          <w:lang w:val="pt-BR"/>
        </w:rPr>
        <w:t>N</w:t>
      </w:r>
      <w:r w:rsidR="00CD336C" w:rsidRPr="00AB2076">
        <w:rPr>
          <w:i/>
          <w:szCs w:val="22"/>
          <w:lang w:val="pt-BR"/>
        </w:rPr>
        <w:t>uestra</w:t>
      </w:r>
      <w:proofErr w:type="spellEnd"/>
      <w:r w:rsidR="00CD336C" w:rsidRPr="00AB2076">
        <w:rPr>
          <w:i/>
          <w:szCs w:val="22"/>
          <w:lang w:val="pt-BR"/>
        </w:rPr>
        <w:t xml:space="preserve"> </w:t>
      </w:r>
      <w:r w:rsidRPr="00AB2076">
        <w:rPr>
          <w:i/>
          <w:szCs w:val="22"/>
          <w:lang w:val="pt-BR"/>
        </w:rPr>
        <w:t>América</w:t>
      </w:r>
      <w:r w:rsidRPr="00AB2076">
        <w:rPr>
          <w:szCs w:val="22"/>
          <w:lang w:val="pt-BR"/>
        </w:rPr>
        <w:t xml:space="preserve"> com mais de cem assassinatos e milhares de feridos e detidos nesses meses, de outubro a</w:t>
      </w:r>
      <w:r w:rsidR="00CD336C" w:rsidRPr="00AB2076">
        <w:rPr>
          <w:szCs w:val="22"/>
          <w:lang w:val="pt-BR"/>
        </w:rPr>
        <w:t>té o final do</w:t>
      </w:r>
      <w:r w:rsidRPr="00AB2076">
        <w:rPr>
          <w:szCs w:val="22"/>
          <w:lang w:val="pt-BR"/>
        </w:rPr>
        <w:t xml:space="preserve"> ano.</w:t>
      </w:r>
    </w:p>
    <w:p w14:paraId="09064233" w14:textId="77777777" w:rsidR="00FB17CF" w:rsidRPr="00AB2076" w:rsidRDefault="00FB17CF" w:rsidP="00FB17CF">
      <w:pPr>
        <w:spacing w:line="276" w:lineRule="auto"/>
        <w:jc w:val="both"/>
        <w:rPr>
          <w:szCs w:val="22"/>
          <w:lang w:val="pt-BR"/>
        </w:rPr>
      </w:pPr>
    </w:p>
    <w:p w14:paraId="5F6E1BFF" w14:textId="5073D836" w:rsidR="00FB17CF" w:rsidRPr="00AB2076" w:rsidRDefault="00FB17CF" w:rsidP="00FB17CF">
      <w:pPr>
        <w:spacing w:line="276" w:lineRule="auto"/>
        <w:jc w:val="both"/>
        <w:rPr>
          <w:i/>
          <w:szCs w:val="22"/>
          <w:lang w:val="pt-BR"/>
        </w:rPr>
      </w:pPr>
      <w:r w:rsidRPr="00AB2076">
        <w:rPr>
          <w:i/>
          <w:szCs w:val="22"/>
          <w:lang w:val="pt-BR"/>
        </w:rPr>
        <w:t xml:space="preserve">De </w:t>
      </w:r>
      <w:proofErr w:type="spellStart"/>
      <w:r w:rsidRPr="00AB2076">
        <w:rPr>
          <w:i/>
          <w:szCs w:val="22"/>
          <w:lang w:val="pt-BR"/>
        </w:rPr>
        <w:t>las</w:t>
      </w:r>
      <w:proofErr w:type="spellEnd"/>
      <w:r w:rsidRPr="00AB2076">
        <w:rPr>
          <w:i/>
          <w:szCs w:val="22"/>
          <w:lang w:val="pt-BR"/>
        </w:rPr>
        <w:t xml:space="preserve"> guer</w:t>
      </w:r>
      <w:r w:rsidR="00CD336C" w:rsidRPr="00AB2076">
        <w:rPr>
          <w:i/>
          <w:szCs w:val="22"/>
          <w:lang w:val="pt-BR"/>
        </w:rPr>
        <w:t>ras híbridas al golpe de Estado</w:t>
      </w:r>
    </w:p>
    <w:p w14:paraId="073A64BD" w14:textId="77777777" w:rsidR="00CD336C" w:rsidRPr="00AB2076" w:rsidRDefault="00CD336C" w:rsidP="00FB17CF">
      <w:pPr>
        <w:spacing w:line="276" w:lineRule="auto"/>
        <w:jc w:val="both"/>
        <w:rPr>
          <w:i/>
          <w:szCs w:val="22"/>
          <w:lang w:val="pt-BR"/>
        </w:rPr>
      </w:pPr>
    </w:p>
    <w:p w14:paraId="63FAC4F8" w14:textId="7016C934" w:rsidR="00CD336C" w:rsidRPr="00AB2076" w:rsidRDefault="00CD336C" w:rsidP="00FB17CF">
      <w:pPr>
        <w:spacing w:line="276" w:lineRule="auto"/>
        <w:jc w:val="both"/>
        <w:rPr>
          <w:szCs w:val="22"/>
          <w:lang w:val="pt-BR"/>
        </w:rPr>
      </w:pPr>
      <w:r w:rsidRPr="00AB2076">
        <w:rPr>
          <w:szCs w:val="22"/>
          <w:lang w:val="pt-BR"/>
        </w:rPr>
        <w:t xml:space="preserve">Por fim, as numerosas reclamações que indicam o comprometimento do governo dos EUA e da OEA na gestação do golpe de Estado na Bolívia mostram a dinâmica e a intensidade assumidas pela intervenção imperialista no continente que, já no início de 2019, se expressou no aumento do bloqueio financeiro, comercial e midiático à Venezuela bolivariana e nas tentativas de gerar uma intervenção militar externa finalmente frustraram-se no contexto da intensificação da guerra híbrida (ver dossiê n. 17, </w:t>
      </w:r>
      <w:hyperlink r:id="rId14" w:history="1">
        <w:r w:rsidRPr="00AB2076">
          <w:rPr>
            <w:rStyle w:val="Hyperlink"/>
            <w:i/>
            <w:szCs w:val="22"/>
            <w:lang w:val="pt-BR"/>
          </w:rPr>
          <w:t>Venezuela e as guerras híbridas na América Latina</w:t>
        </w:r>
      </w:hyperlink>
      <w:r w:rsidRPr="00AB2076">
        <w:rPr>
          <w:szCs w:val="22"/>
          <w:lang w:val="pt-BR"/>
        </w:rPr>
        <w:t>). A continuidade dos governos e processos na Venezuela e Cuba, mesmo sob um cerco militar e econômico que deseja sufocá-los, mostra os contornos de um continente em disputa marcado por um confronto que assume formas particulares em cada país e que acrescenta, dia após dia, outro marco. Uma disputa que também coloca o território latino-americano no conflito geopolítico global entre o intervencionismo militar e diplomático dos EUA e o avanço dos laços econômicos e projetos de infraestrutura com a China.</w:t>
      </w:r>
    </w:p>
    <w:p w14:paraId="26634D84" w14:textId="77777777" w:rsidR="00CD336C" w:rsidRPr="00AB2076" w:rsidRDefault="00CD336C" w:rsidP="00FB17CF">
      <w:pPr>
        <w:spacing w:line="276" w:lineRule="auto"/>
        <w:jc w:val="both"/>
        <w:rPr>
          <w:szCs w:val="22"/>
          <w:lang w:val="pt-BR"/>
        </w:rPr>
      </w:pPr>
    </w:p>
    <w:p w14:paraId="1E34ED91" w14:textId="3C77FC5A" w:rsidR="00FB17CF" w:rsidRPr="00AB2076" w:rsidRDefault="00CD336C" w:rsidP="00FB17CF">
      <w:pPr>
        <w:spacing w:line="276" w:lineRule="auto"/>
        <w:jc w:val="both"/>
        <w:rPr>
          <w:i/>
          <w:szCs w:val="22"/>
          <w:lang w:val="pt-BR"/>
        </w:rPr>
      </w:pPr>
      <w:r w:rsidRPr="00AB2076">
        <w:rPr>
          <w:i/>
          <w:szCs w:val="22"/>
          <w:lang w:val="pt-BR"/>
        </w:rPr>
        <w:t>As novas resistências</w:t>
      </w:r>
    </w:p>
    <w:p w14:paraId="6F8A84AD" w14:textId="77777777" w:rsidR="00FB17CF" w:rsidRPr="00AB2076" w:rsidRDefault="00FB17CF" w:rsidP="00FB17CF">
      <w:pPr>
        <w:spacing w:line="276" w:lineRule="auto"/>
        <w:jc w:val="both"/>
        <w:rPr>
          <w:szCs w:val="22"/>
          <w:lang w:val="pt-BR"/>
        </w:rPr>
      </w:pPr>
      <w:r w:rsidRPr="00AB2076">
        <w:rPr>
          <w:szCs w:val="22"/>
          <w:lang w:val="pt-BR"/>
        </w:rPr>
        <w:t xml:space="preserve">    </w:t>
      </w:r>
    </w:p>
    <w:p w14:paraId="7A36B10C" w14:textId="13190BE9" w:rsidR="00CD336C" w:rsidRPr="00AB2076" w:rsidRDefault="00CD336C" w:rsidP="00FB17CF">
      <w:pPr>
        <w:spacing w:line="276" w:lineRule="auto"/>
        <w:jc w:val="both"/>
        <w:rPr>
          <w:szCs w:val="22"/>
          <w:lang w:val="pt-BR"/>
        </w:rPr>
      </w:pPr>
      <w:r w:rsidRPr="00AB2076">
        <w:rPr>
          <w:szCs w:val="22"/>
          <w:lang w:val="pt-BR"/>
        </w:rPr>
        <w:t xml:space="preserve">Nesse contexto, este último outubro </w:t>
      </w:r>
      <w:proofErr w:type="spellStart"/>
      <w:r w:rsidR="00B82413" w:rsidRPr="00AB2076">
        <w:rPr>
          <w:i/>
          <w:szCs w:val="22"/>
          <w:lang w:val="pt-BR"/>
        </w:rPr>
        <w:t>nuestro</w:t>
      </w:r>
      <w:r w:rsidRPr="00AB2076">
        <w:rPr>
          <w:i/>
          <w:szCs w:val="22"/>
          <w:lang w:val="pt-BR"/>
        </w:rPr>
        <w:t>americano</w:t>
      </w:r>
      <w:proofErr w:type="spellEnd"/>
      <w:r w:rsidRPr="00AB2076">
        <w:rPr>
          <w:szCs w:val="22"/>
          <w:lang w:val="pt-BR"/>
        </w:rPr>
        <w:t xml:space="preserve"> foi marcado por um ciclo de lutas. Com uma longa história que remonta a meados do ano passado, a onda de lutas populares no Haiti, que exige a renúncia do presidente </w:t>
      </w:r>
      <w:proofErr w:type="spellStart"/>
      <w:r w:rsidRPr="00AB2076">
        <w:rPr>
          <w:szCs w:val="22"/>
          <w:lang w:val="pt-BR"/>
        </w:rPr>
        <w:t>Jovenel</w:t>
      </w:r>
      <w:proofErr w:type="spellEnd"/>
      <w:r w:rsidRPr="00AB2076">
        <w:rPr>
          <w:szCs w:val="22"/>
          <w:lang w:val="pt-BR"/>
        </w:rPr>
        <w:t xml:space="preserve"> </w:t>
      </w:r>
      <w:proofErr w:type="spellStart"/>
      <w:r w:rsidRPr="00AB2076">
        <w:rPr>
          <w:szCs w:val="22"/>
          <w:lang w:val="pt-BR"/>
        </w:rPr>
        <w:t>Moïse</w:t>
      </w:r>
      <w:proofErr w:type="spellEnd"/>
      <w:r w:rsidRPr="00AB2076">
        <w:rPr>
          <w:szCs w:val="22"/>
          <w:lang w:val="pt-BR"/>
        </w:rPr>
        <w:t>, é uma das experiências mais si</w:t>
      </w:r>
      <w:r w:rsidR="00B82413" w:rsidRPr="00AB2076">
        <w:rPr>
          <w:szCs w:val="22"/>
          <w:lang w:val="pt-BR"/>
        </w:rPr>
        <w:t xml:space="preserve">gnificativas por sua duração, </w:t>
      </w:r>
      <w:r w:rsidRPr="00AB2076">
        <w:rPr>
          <w:szCs w:val="22"/>
          <w:lang w:val="pt-BR"/>
        </w:rPr>
        <w:t>intensida</w:t>
      </w:r>
      <w:r w:rsidR="00B82413" w:rsidRPr="00AB2076">
        <w:rPr>
          <w:szCs w:val="22"/>
          <w:lang w:val="pt-BR"/>
        </w:rPr>
        <w:t>de de protestos e repressão, e p</w:t>
      </w:r>
      <w:r w:rsidRPr="00AB2076">
        <w:rPr>
          <w:szCs w:val="22"/>
          <w:lang w:val="pt-BR"/>
        </w:rPr>
        <w:t xml:space="preserve">ela história de um povo que coroou a primeira revolução da independência em </w:t>
      </w:r>
      <w:proofErr w:type="spellStart"/>
      <w:r w:rsidRPr="00AB2076">
        <w:rPr>
          <w:i/>
          <w:szCs w:val="22"/>
          <w:lang w:val="pt-BR"/>
        </w:rPr>
        <w:t>N</w:t>
      </w:r>
      <w:r w:rsidR="00B82413" w:rsidRPr="00AB2076">
        <w:rPr>
          <w:i/>
          <w:szCs w:val="22"/>
          <w:lang w:val="pt-BR"/>
        </w:rPr>
        <w:t>uestra</w:t>
      </w:r>
      <w:proofErr w:type="spellEnd"/>
      <w:r w:rsidR="00B82413" w:rsidRPr="00AB2076">
        <w:rPr>
          <w:i/>
          <w:szCs w:val="22"/>
          <w:lang w:val="pt-BR"/>
        </w:rPr>
        <w:t xml:space="preserve"> </w:t>
      </w:r>
      <w:r w:rsidRPr="00AB2076">
        <w:rPr>
          <w:i/>
          <w:szCs w:val="22"/>
          <w:lang w:val="pt-BR"/>
        </w:rPr>
        <w:t>América</w:t>
      </w:r>
      <w:r w:rsidR="00786B78">
        <w:rPr>
          <w:szCs w:val="22"/>
          <w:lang w:val="pt-BR"/>
        </w:rPr>
        <w:t xml:space="preserve"> com um claro caráter anti</w:t>
      </w:r>
      <w:r w:rsidRPr="00AB2076">
        <w:rPr>
          <w:szCs w:val="22"/>
          <w:lang w:val="pt-BR"/>
        </w:rPr>
        <w:t>escravi</w:t>
      </w:r>
      <w:r w:rsidR="00B82413" w:rsidRPr="00AB2076">
        <w:rPr>
          <w:szCs w:val="22"/>
          <w:lang w:val="pt-BR"/>
        </w:rPr>
        <w:t xml:space="preserve">sta </w:t>
      </w:r>
      <w:r w:rsidR="00786B78">
        <w:rPr>
          <w:szCs w:val="22"/>
          <w:lang w:val="pt-BR"/>
        </w:rPr>
        <w:t>e antir</w:t>
      </w:r>
      <w:r w:rsidRPr="00AB2076">
        <w:rPr>
          <w:szCs w:val="22"/>
          <w:lang w:val="pt-BR"/>
        </w:rPr>
        <w:t>raci</w:t>
      </w:r>
      <w:r w:rsidR="00B82413" w:rsidRPr="00AB2076">
        <w:rPr>
          <w:szCs w:val="22"/>
          <w:lang w:val="pt-BR"/>
        </w:rPr>
        <w:t xml:space="preserve">sta </w:t>
      </w:r>
      <w:r w:rsidRPr="00AB2076">
        <w:rPr>
          <w:szCs w:val="22"/>
          <w:lang w:val="pt-BR"/>
        </w:rPr>
        <w:t>(</w:t>
      </w:r>
      <w:r w:rsidR="00B82413" w:rsidRPr="00AB2076">
        <w:rPr>
          <w:szCs w:val="22"/>
          <w:lang w:val="pt-BR"/>
        </w:rPr>
        <w:t xml:space="preserve">para saber mais, leia o </w:t>
      </w:r>
      <w:hyperlink r:id="rId15" w:history="1">
        <w:r w:rsidR="00B82413" w:rsidRPr="00AB2076">
          <w:rPr>
            <w:rStyle w:val="Hyperlink"/>
            <w:szCs w:val="22"/>
            <w:lang w:val="pt-BR"/>
          </w:rPr>
          <w:t>Alerta Vermelho n.</w:t>
        </w:r>
        <w:r w:rsidRPr="00AB2076">
          <w:rPr>
            <w:rStyle w:val="Hyperlink"/>
            <w:szCs w:val="22"/>
            <w:lang w:val="pt-BR"/>
          </w:rPr>
          <w:t xml:space="preserve"> 4</w:t>
        </w:r>
      </w:hyperlink>
      <w:r w:rsidRPr="00AB2076">
        <w:rPr>
          <w:szCs w:val="22"/>
          <w:lang w:val="pt-BR"/>
        </w:rPr>
        <w:t xml:space="preserve">). </w:t>
      </w:r>
      <w:r w:rsidR="00B82413" w:rsidRPr="00AB2076">
        <w:rPr>
          <w:szCs w:val="22"/>
          <w:lang w:val="pt-BR"/>
        </w:rPr>
        <w:t>T</w:t>
      </w:r>
      <w:r w:rsidRPr="00AB2076">
        <w:rPr>
          <w:szCs w:val="22"/>
          <w:lang w:val="pt-BR"/>
        </w:rPr>
        <w:t xml:space="preserve">ambém </w:t>
      </w:r>
      <w:r w:rsidR="00B82413" w:rsidRPr="00AB2076">
        <w:rPr>
          <w:szCs w:val="22"/>
          <w:lang w:val="pt-BR"/>
        </w:rPr>
        <w:t xml:space="preserve">se </w:t>
      </w:r>
      <w:r w:rsidRPr="00AB2076">
        <w:rPr>
          <w:szCs w:val="22"/>
          <w:lang w:val="pt-BR"/>
        </w:rPr>
        <w:t>destaca</w:t>
      </w:r>
      <w:r w:rsidR="00B82413" w:rsidRPr="00AB2076">
        <w:rPr>
          <w:szCs w:val="22"/>
          <w:lang w:val="pt-BR"/>
        </w:rPr>
        <w:t>m</w:t>
      </w:r>
      <w:r w:rsidRPr="00AB2076">
        <w:rPr>
          <w:szCs w:val="22"/>
          <w:lang w:val="pt-BR"/>
        </w:rPr>
        <w:t xml:space="preserve"> as mob</w:t>
      </w:r>
      <w:r w:rsidR="00B82413" w:rsidRPr="00AB2076">
        <w:rPr>
          <w:szCs w:val="22"/>
          <w:lang w:val="pt-BR"/>
        </w:rPr>
        <w:t xml:space="preserve">ilizações e protestos no Chile – desde 18 de novembro –, as manifestações no Equador – </w:t>
      </w:r>
      <w:r w:rsidRPr="00AB2076">
        <w:rPr>
          <w:szCs w:val="22"/>
          <w:lang w:val="pt-BR"/>
        </w:rPr>
        <w:t>particula</w:t>
      </w:r>
      <w:r w:rsidR="00B82413" w:rsidRPr="00AB2076">
        <w:rPr>
          <w:szCs w:val="22"/>
          <w:lang w:val="pt-BR"/>
        </w:rPr>
        <w:t>rmente entre 2 e 13 de outubro –</w:t>
      </w:r>
      <w:r w:rsidRPr="00AB2076">
        <w:rPr>
          <w:szCs w:val="22"/>
          <w:lang w:val="pt-BR"/>
        </w:rPr>
        <w:t xml:space="preserve"> e as ações da prolong</w:t>
      </w:r>
      <w:r w:rsidR="00B82413" w:rsidRPr="00AB2076">
        <w:rPr>
          <w:szCs w:val="22"/>
          <w:lang w:val="pt-BR"/>
        </w:rPr>
        <w:t>ada greve nacional na Colômbia,</w:t>
      </w:r>
      <w:r w:rsidRPr="00AB2076">
        <w:rPr>
          <w:szCs w:val="22"/>
          <w:lang w:val="pt-BR"/>
        </w:rPr>
        <w:t xml:space="preserve"> iniciadas em 21 de novembro.</w:t>
      </w:r>
    </w:p>
    <w:p w14:paraId="19EB686E" w14:textId="77777777" w:rsidR="00507EF9" w:rsidRPr="00AB2076" w:rsidRDefault="00507EF9" w:rsidP="00FB17CF">
      <w:pPr>
        <w:spacing w:line="276" w:lineRule="auto"/>
        <w:jc w:val="both"/>
        <w:rPr>
          <w:szCs w:val="22"/>
          <w:lang w:val="pt-BR"/>
        </w:rPr>
      </w:pPr>
    </w:p>
    <w:p w14:paraId="77120838" w14:textId="158AA484" w:rsidR="00507EF9" w:rsidRPr="00AB2076" w:rsidRDefault="00507EF9" w:rsidP="00FB17CF">
      <w:pPr>
        <w:spacing w:line="276" w:lineRule="auto"/>
        <w:jc w:val="both"/>
        <w:rPr>
          <w:szCs w:val="22"/>
          <w:lang w:val="pt-BR"/>
        </w:rPr>
      </w:pPr>
      <w:r w:rsidRPr="00AB2076">
        <w:rPr>
          <w:szCs w:val="22"/>
          <w:lang w:val="pt-BR"/>
        </w:rPr>
        <w:t>Em todos esses casos, são processos de luta que começaram em resposta a algu</w:t>
      </w:r>
      <w:bookmarkStart w:id="5" w:name="_GoBack"/>
      <w:bookmarkEnd w:id="5"/>
      <w:r w:rsidRPr="00AB2076">
        <w:rPr>
          <w:szCs w:val="22"/>
          <w:lang w:val="pt-BR"/>
        </w:rPr>
        <w:t xml:space="preserve">mas das reformas promovidas pela atual agenda neoliberal (o aumento de combustíveis e transporte no Haiti, Equador e Chile; a ameaça aos direitos trabalhistas e previdenciários nos países na Colômbia), mas </w:t>
      </w:r>
      <w:r w:rsidRPr="00AB2076">
        <w:rPr>
          <w:szCs w:val="22"/>
          <w:lang w:val="pt-BR"/>
        </w:rPr>
        <w:lastRenderedPageBreak/>
        <w:t>que são amplificados por expressar inquietação social em face da pauperização e desapropriação neoliberal. Caracterizada por sua extensão no tempo, massividade e pela ocupação de ruas e praças, com um relevante papel juvenil e feminino, essa reação das classes populares coloca a pergunta se não estamos enfrentando o início de um novo ciclo de conflito social semelhante ao que terminou com a crise do surto neoliberal anterior nos anos 2000 e levanta questões urgentes sobre possíveis futuros alternativos e as articulações entre o social e o político.</w:t>
      </w:r>
    </w:p>
    <w:p w14:paraId="1165CF2E" w14:textId="77777777" w:rsidR="00FB17CF" w:rsidRPr="00AB2076" w:rsidRDefault="00FB17CF" w:rsidP="00FB17CF">
      <w:pPr>
        <w:spacing w:line="276" w:lineRule="auto"/>
        <w:jc w:val="both"/>
        <w:rPr>
          <w:szCs w:val="22"/>
          <w:lang w:val="pt-BR"/>
        </w:rPr>
      </w:pPr>
    </w:p>
    <w:p w14:paraId="09C9E08B" w14:textId="26E21005" w:rsidR="00FB17CF" w:rsidRPr="00AB2076" w:rsidRDefault="00507EF9" w:rsidP="00FB17CF">
      <w:pPr>
        <w:spacing w:line="276" w:lineRule="auto"/>
        <w:jc w:val="both"/>
        <w:rPr>
          <w:i/>
          <w:szCs w:val="22"/>
          <w:lang w:val="pt-BR"/>
        </w:rPr>
      </w:pPr>
      <w:r w:rsidRPr="00AB2076">
        <w:rPr>
          <w:i/>
          <w:szCs w:val="22"/>
          <w:lang w:val="pt-BR"/>
        </w:rPr>
        <w:t>Modos e limites da crise</w:t>
      </w:r>
      <w:r w:rsidR="00FB17CF" w:rsidRPr="00AB2076">
        <w:rPr>
          <w:i/>
          <w:szCs w:val="22"/>
          <w:lang w:val="pt-BR"/>
        </w:rPr>
        <w:t xml:space="preserve"> de legitimidad</w:t>
      </w:r>
      <w:r w:rsidRPr="00AB2076">
        <w:rPr>
          <w:i/>
          <w:szCs w:val="22"/>
          <w:lang w:val="pt-BR"/>
        </w:rPr>
        <w:t>e</w:t>
      </w:r>
      <w:r w:rsidR="00FB17CF" w:rsidRPr="00AB2076">
        <w:rPr>
          <w:i/>
          <w:szCs w:val="22"/>
          <w:lang w:val="pt-BR"/>
        </w:rPr>
        <w:t xml:space="preserve"> </w:t>
      </w:r>
    </w:p>
    <w:p w14:paraId="659991AB" w14:textId="77777777" w:rsidR="00BE57E7" w:rsidRPr="00AB2076" w:rsidRDefault="00BE57E7" w:rsidP="00FB17CF">
      <w:pPr>
        <w:spacing w:line="276" w:lineRule="auto"/>
        <w:jc w:val="both"/>
        <w:rPr>
          <w:szCs w:val="22"/>
          <w:lang w:val="pt-BR"/>
        </w:rPr>
      </w:pPr>
    </w:p>
    <w:p w14:paraId="4D7B6866" w14:textId="591E3F19" w:rsidR="00FB17CF" w:rsidRPr="00AB2076" w:rsidRDefault="00311348" w:rsidP="00FB17CF">
      <w:pPr>
        <w:spacing w:line="276" w:lineRule="auto"/>
        <w:jc w:val="both"/>
        <w:rPr>
          <w:szCs w:val="22"/>
          <w:lang w:val="pt-BR"/>
        </w:rPr>
      </w:pPr>
      <w:r w:rsidRPr="00AB2076">
        <w:rPr>
          <w:szCs w:val="22"/>
          <w:lang w:val="pt-BR"/>
        </w:rPr>
        <w:t>Em outro campo</w:t>
      </w:r>
      <w:r w:rsidR="00BE57E7" w:rsidRPr="00AB2076">
        <w:rPr>
          <w:szCs w:val="22"/>
          <w:lang w:val="pt-BR"/>
        </w:rPr>
        <w:t xml:space="preserve">, a crise de legitimidade das políticas neoliberais em nível regional também foi expressa no campo eleitoral nas eleições presidenciais na Argentina, que marcaram a derrota da coalizão conservadora que o governo assumiu no final de 2015. No contexto de uma profunda crise econômica – de recessão e inflação – criada pela aplicação fiel do receituário neoliberal e aprofundada após os acordos com o FMI e de um endividamento externo significativo (ver dossiê n. 10, </w:t>
      </w:r>
      <w:hyperlink r:id="rId16" w:history="1">
        <w:r w:rsidR="00BE57E7" w:rsidRPr="00AB2076">
          <w:rPr>
            <w:rStyle w:val="Hyperlink"/>
            <w:i/>
            <w:szCs w:val="22"/>
            <w:lang w:val="pt-BR"/>
          </w:rPr>
          <w:t>Argentina de volta ao FMI</w:t>
        </w:r>
      </w:hyperlink>
      <w:r w:rsidR="00BE57E7" w:rsidRPr="00AB2076">
        <w:rPr>
          <w:szCs w:val="22"/>
          <w:lang w:val="pt-BR"/>
        </w:rPr>
        <w:t>), o novo governo assumiu em dezembro passado. Assim, enfrenta uma gestão atormentada de ameaças e desafios em um contexto governamental em nível regional, onde, além do eixo bolivariano, só possui, por enquanto, o apoio do governo López Obrador no México.</w:t>
      </w:r>
      <w:r w:rsidR="00FB17CF" w:rsidRPr="00AB2076">
        <w:rPr>
          <w:szCs w:val="22"/>
          <w:lang w:val="pt-BR"/>
        </w:rPr>
        <w:t xml:space="preserve">  </w:t>
      </w:r>
    </w:p>
    <w:p w14:paraId="096F7F16" w14:textId="77777777" w:rsidR="00311348" w:rsidRPr="00AB2076" w:rsidRDefault="00311348" w:rsidP="00FB17CF">
      <w:pPr>
        <w:spacing w:line="276" w:lineRule="auto"/>
        <w:jc w:val="both"/>
        <w:rPr>
          <w:szCs w:val="22"/>
          <w:lang w:val="pt-BR"/>
        </w:rPr>
      </w:pPr>
    </w:p>
    <w:p w14:paraId="156B23E5" w14:textId="0F7098E3" w:rsidR="00311348" w:rsidRPr="00AB2076" w:rsidRDefault="00311348" w:rsidP="00FB17CF">
      <w:pPr>
        <w:spacing w:line="276" w:lineRule="auto"/>
        <w:jc w:val="both"/>
        <w:rPr>
          <w:szCs w:val="22"/>
          <w:lang w:val="pt-BR"/>
        </w:rPr>
      </w:pPr>
      <w:r w:rsidRPr="00AB2076">
        <w:rPr>
          <w:szCs w:val="22"/>
          <w:lang w:val="pt-BR"/>
        </w:rPr>
        <w:t xml:space="preserve">Por outro lado, no caso do Brasil, a libertação de Lula após 580 dias de sua prisão injusta e de uma campanha prolongada por sua libertação ocorreu em um contexto de crise econômica e de diminuição do apoio popular ao governo Bolsonaro – amplificado também após os incêndios na Amazônia e pelo aprofundamento das políticas de apropriação de bens naturais (ver dossiê n. 14: </w:t>
      </w:r>
      <w:hyperlink r:id="rId17" w:history="1">
        <w:r w:rsidRPr="00AB2076">
          <w:rPr>
            <w:rStyle w:val="Hyperlink"/>
            <w:i/>
            <w:szCs w:val="22"/>
            <w:lang w:val="pt-BR"/>
          </w:rPr>
          <w:t>Amazônia, a pobreza do homem como resultado da riqueza da terra</w:t>
        </w:r>
      </w:hyperlink>
      <w:r w:rsidRPr="00AB2076">
        <w:rPr>
          <w:szCs w:val="22"/>
          <w:lang w:val="pt-BR"/>
        </w:rPr>
        <w:t>); embora, apesar da resistência, o pacote neoliberal tenha avançado ao longo do ano. Os modos e limites da perda de legitimidade do neoliberalismo também foram expressos na crise institucional e na disputa em relação à corrupção de sua elite política que marcou a vida política peruana em 2019 e que foi projetada, após o encerramento do Congresso, nas eleições parlamentares de janeiro. Por outro lado, no Uruguai, o descrédito regional das políticas neoliberais não foi suficiente para que a Frente Ampla continuasse no governo após 15 anos de gestão e, no mesmo sentido, em 2019, os triunfos eleitorais das coalizões conservadoras foram ampliados na América Central.</w:t>
      </w:r>
    </w:p>
    <w:p w14:paraId="02DCCCC8" w14:textId="77777777" w:rsidR="00FB17CF" w:rsidRPr="00AB2076" w:rsidRDefault="00FB17CF" w:rsidP="00FB17CF">
      <w:pPr>
        <w:spacing w:line="276" w:lineRule="auto"/>
        <w:jc w:val="both"/>
        <w:rPr>
          <w:szCs w:val="22"/>
          <w:lang w:val="pt-BR"/>
        </w:rPr>
      </w:pPr>
    </w:p>
    <w:p w14:paraId="6BA8CBF3" w14:textId="1A5E9269" w:rsidR="00FB17CF" w:rsidRPr="00AB2076" w:rsidRDefault="00311348" w:rsidP="00FB17CF">
      <w:pPr>
        <w:spacing w:line="276" w:lineRule="auto"/>
        <w:jc w:val="both"/>
        <w:rPr>
          <w:i/>
          <w:szCs w:val="22"/>
          <w:lang w:val="pt-BR"/>
        </w:rPr>
      </w:pPr>
      <w:r w:rsidRPr="00AB2076">
        <w:rPr>
          <w:i/>
          <w:szCs w:val="22"/>
          <w:lang w:val="pt-BR"/>
        </w:rPr>
        <w:t>A resposta autoritá</w:t>
      </w:r>
      <w:r w:rsidR="00FB17CF" w:rsidRPr="00AB2076">
        <w:rPr>
          <w:i/>
          <w:szCs w:val="22"/>
          <w:lang w:val="pt-BR"/>
        </w:rPr>
        <w:t>ria</w:t>
      </w:r>
    </w:p>
    <w:p w14:paraId="0B727B41" w14:textId="77777777" w:rsidR="00311348" w:rsidRPr="00AB2076" w:rsidRDefault="00311348" w:rsidP="00FB17CF">
      <w:pPr>
        <w:spacing w:line="276" w:lineRule="auto"/>
        <w:jc w:val="both"/>
        <w:rPr>
          <w:szCs w:val="22"/>
          <w:lang w:val="pt-BR"/>
        </w:rPr>
      </w:pPr>
    </w:p>
    <w:p w14:paraId="41EF2C4D" w14:textId="7066779D" w:rsidR="00311348" w:rsidRPr="00AB2076" w:rsidRDefault="00354879" w:rsidP="00FB17CF">
      <w:pPr>
        <w:spacing w:line="276" w:lineRule="auto"/>
        <w:jc w:val="both"/>
        <w:rPr>
          <w:szCs w:val="22"/>
          <w:lang w:val="pt-BR"/>
        </w:rPr>
      </w:pPr>
      <w:r>
        <w:rPr>
          <w:szCs w:val="22"/>
          <w:lang w:val="pt-BR"/>
        </w:rPr>
        <w:t>As reivindicações</w:t>
      </w:r>
      <w:r w:rsidR="00311348" w:rsidRPr="00AB2076">
        <w:rPr>
          <w:szCs w:val="22"/>
          <w:lang w:val="pt-BR"/>
        </w:rPr>
        <w:t xml:space="preserve"> populares que apelaram diretamente aos governos em exercício, longe de precipitar u</w:t>
      </w:r>
      <w:r>
        <w:rPr>
          <w:szCs w:val="22"/>
          <w:lang w:val="pt-BR"/>
        </w:rPr>
        <w:t>ma crise política, significaram</w:t>
      </w:r>
      <w:r w:rsidR="00311348" w:rsidRPr="00AB2076">
        <w:rPr>
          <w:szCs w:val="22"/>
          <w:lang w:val="pt-BR"/>
        </w:rPr>
        <w:t xml:space="preserve"> tanto</w:t>
      </w:r>
      <w:r>
        <w:rPr>
          <w:szCs w:val="22"/>
          <w:lang w:val="pt-BR"/>
        </w:rPr>
        <w:t xml:space="preserve"> concessões parciais</w:t>
      </w:r>
      <w:r w:rsidR="00311348" w:rsidRPr="00AB2076">
        <w:rPr>
          <w:szCs w:val="22"/>
          <w:lang w:val="pt-BR"/>
        </w:rPr>
        <w:t xml:space="preserve"> como a implantação de uma política repressiva feroz. Nesse sentido, se essa onda neoliberal foi caracterizada em seus primórdios pelo uso da chamada “guerra judicial” (</w:t>
      </w:r>
      <w:proofErr w:type="spellStart"/>
      <w:r w:rsidR="00311348" w:rsidRPr="00AB2076">
        <w:rPr>
          <w:i/>
          <w:szCs w:val="22"/>
          <w:lang w:val="pt-BR"/>
        </w:rPr>
        <w:t>lawfare</w:t>
      </w:r>
      <w:proofErr w:type="spellEnd"/>
      <w:r w:rsidR="00311348" w:rsidRPr="00AB2076">
        <w:rPr>
          <w:szCs w:val="22"/>
          <w:lang w:val="pt-BR"/>
        </w:rPr>
        <w:t xml:space="preserve">) e outros mecanismos que violavam a própria matriz da democracia liberal, o uso atual da violência estatal, as restrições das liberdades democráticas e a intervenção das Forças Armadas na ordem doméstica aprofundam seu viés </w:t>
      </w:r>
      <w:r w:rsidR="00311348" w:rsidRPr="00AB2076">
        <w:rPr>
          <w:szCs w:val="22"/>
          <w:lang w:val="pt-BR"/>
        </w:rPr>
        <w:lastRenderedPageBreak/>
        <w:t>autoritário. Nesse sentido, o golpe de Estado na Bolívia – condenando ao exílio o presidente Evo Morales e seu vice</w:t>
      </w:r>
      <w:r>
        <w:rPr>
          <w:szCs w:val="22"/>
          <w:lang w:val="pt-BR"/>
        </w:rPr>
        <w:t xml:space="preserve"> Álvaro García </w:t>
      </w:r>
      <w:proofErr w:type="spellStart"/>
      <w:r>
        <w:rPr>
          <w:szCs w:val="22"/>
          <w:lang w:val="pt-BR"/>
        </w:rPr>
        <w:t>Linera</w:t>
      </w:r>
      <w:proofErr w:type="spellEnd"/>
      <w:r>
        <w:rPr>
          <w:szCs w:val="22"/>
          <w:lang w:val="pt-BR"/>
        </w:rPr>
        <w:t>,</w:t>
      </w:r>
      <w:r w:rsidR="00311348" w:rsidRPr="00AB2076">
        <w:rPr>
          <w:szCs w:val="22"/>
          <w:lang w:val="pt-BR"/>
        </w:rPr>
        <w:t xml:space="preserve"> perseguindo militantes e representantes de seu partido e movimentos populares – e o ódio aos povos originais que o motivou parece anunciar para a região as tentativas de impor transformações neoliberais com regimes políticos cada vez mais autoritários, racistas e ditatoriais.</w:t>
      </w:r>
    </w:p>
    <w:p w14:paraId="048026E8" w14:textId="77777777" w:rsidR="00FB17CF" w:rsidRPr="00AB2076" w:rsidRDefault="00FB17CF" w:rsidP="00FB17CF">
      <w:pPr>
        <w:spacing w:line="276" w:lineRule="auto"/>
        <w:jc w:val="both"/>
        <w:rPr>
          <w:szCs w:val="22"/>
          <w:lang w:val="pt-BR"/>
        </w:rPr>
      </w:pPr>
    </w:p>
    <w:p w14:paraId="436144DC" w14:textId="12F002C3" w:rsidR="00FB17CF" w:rsidRPr="00AB2076" w:rsidRDefault="00311348" w:rsidP="00FB17CF">
      <w:pPr>
        <w:spacing w:line="276" w:lineRule="auto"/>
        <w:jc w:val="both"/>
        <w:rPr>
          <w:i/>
          <w:szCs w:val="22"/>
          <w:lang w:val="pt-BR"/>
        </w:rPr>
      </w:pPr>
      <w:r w:rsidRPr="00AB2076">
        <w:rPr>
          <w:i/>
          <w:szCs w:val="22"/>
          <w:lang w:val="pt-BR"/>
        </w:rPr>
        <w:t>Em</w:t>
      </w:r>
      <w:r w:rsidR="00FB17CF" w:rsidRPr="00AB2076">
        <w:rPr>
          <w:i/>
          <w:szCs w:val="22"/>
          <w:lang w:val="pt-BR"/>
        </w:rPr>
        <w:t xml:space="preserve"> perspectiva</w:t>
      </w:r>
    </w:p>
    <w:p w14:paraId="5786F545" w14:textId="77777777" w:rsidR="00311348" w:rsidRPr="00AB2076" w:rsidRDefault="00311348" w:rsidP="00FB17CF">
      <w:pPr>
        <w:spacing w:line="276" w:lineRule="auto"/>
        <w:jc w:val="both"/>
        <w:rPr>
          <w:szCs w:val="22"/>
          <w:lang w:val="pt-BR"/>
        </w:rPr>
      </w:pPr>
    </w:p>
    <w:p w14:paraId="6F7C4263" w14:textId="38416156" w:rsidR="00311348" w:rsidRPr="00AB2076" w:rsidRDefault="00311348" w:rsidP="00FB17CF">
      <w:pPr>
        <w:spacing w:line="276" w:lineRule="auto"/>
        <w:jc w:val="both"/>
        <w:rPr>
          <w:szCs w:val="22"/>
          <w:lang w:val="pt-BR"/>
        </w:rPr>
      </w:pPr>
      <w:r w:rsidRPr="00AB2076">
        <w:rPr>
          <w:szCs w:val="22"/>
          <w:lang w:val="pt-BR"/>
        </w:rPr>
        <w:t xml:space="preserve">Esse parece ser o contraste que hoje atravessa </w:t>
      </w:r>
      <w:proofErr w:type="spellStart"/>
      <w:r w:rsidRPr="00AB2076">
        <w:rPr>
          <w:i/>
          <w:szCs w:val="22"/>
          <w:lang w:val="pt-BR"/>
        </w:rPr>
        <w:t>Nuestra</w:t>
      </w:r>
      <w:proofErr w:type="spellEnd"/>
      <w:r w:rsidRPr="00AB2076">
        <w:rPr>
          <w:i/>
          <w:szCs w:val="22"/>
          <w:lang w:val="pt-BR"/>
        </w:rPr>
        <w:t xml:space="preserve"> América</w:t>
      </w:r>
      <w:r w:rsidRPr="00AB2076">
        <w:rPr>
          <w:szCs w:val="22"/>
          <w:lang w:val="pt-BR"/>
        </w:rPr>
        <w:t>, entre o crescimento da rejeição de políticas neoliberais e um cenário político regional no qual os governos que defendem essas políticas prevalecem e que, apoiado pelo governo dos EUA, ameaçam se transformar em regimes cada vez mais autoritários. A possibilidade de uma resolução democrática e popular dessa tensão ilumina especialmente o que acontece com os governos que desenvolvem um programa não-neoliberal – e particularmente, com a experiência argentina que está começando – e na articulação de disputas políticas e sociais em um caminho que permita avançar rumo à saída do neoliberalismo.</w:t>
      </w:r>
    </w:p>
    <w:sectPr w:rsidR="00311348" w:rsidRPr="00AB2076" w:rsidSect="00B97E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fne Melo" w:date="2019-12-17T19:31:00Z" w:initials="DM">
    <w:p w14:paraId="0ABFE238" w14:textId="12931C31" w:rsidR="00571A39" w:rsidRDefault="00571A39">
      <w:pPr>
        <w:pStyle w:val="Textodecomentrio"/>
        <w:rPr>
          <w:lang w:val="pt-BR"/>
        </w:rPr>
      </w:pPr>
      <w:r>
        <w:rPr>
          <w:rStyle w:val="Refdecomentrio"/>
        </w:rPr>
        <w:annotationRef/>
      </w:r>
      <w:r w:rsidRPr="00571A39">
        <w:rPr>
          <w:lang w:val="pt-BR"/>
        </w:rPr>
        <w:t xml:space="preserve">Celina disse que </w:t>
      </w:r>
      <w:proofErr w:type="spellStart"/>
      <w:r w:rsidRPr="00571A39">
        <w:rPr>
          <w:lang w:val="pt-BR"/>
        </w:rPr>
        <w:t>Vijay</w:t>
      </w:r>
      <w:proofErr w:type="spellEnd"/>
      <w:r w:rsidRPr="00571A39">
        <w:rPr>
          <w:lang w:val="pt-BR"/>
        </w:rPr>
        <w:t xml:space="preserve"> pediu que as moedas de cada pa</w:t>
      </w:r>
      <w:r>
        <w:rPr>
          <w:lang w:val="pt-BR"/>
        </w:rPr>
        <w:t>ís fossem preservadas. Coloquei ao lado de cada soma o equivalente em dólares americanos, caso queiram mudar</w:t>
      </w:r>
    </w:p>
    <w:p w14:paraId="14B8DA15" w14:textId="77777777" w:rsidR="00571A39" w:rsidRDefault="00571A39">
      <w:pPr>
        <w:pStyle w:val="Textodecomentrio"/>
        <w:rPr>
          <w:lang w:val="pt-BR"/>
        </w:rPr>
      </w:pPr>
    </w:p>
    <w:p w14:paraId="30AD3EFF" w14:textId="1AE29C96" w:rsidR="00571A39" w:rsidRPr="00571A39" w:rsidRDefault="00571A39">
      <w:pPr>
        <w:pStyle w:val="Textodecomentrio"/>
        <w:rPr>
          <w:lang w:val="pt-BR"/>
        </w:rPr>
      </w:pPr>
      <w:r>
        <w:rPr>
          <w:lang w:val="pt-BR"/>
        </w:rPr>
        <w:t>69</w:t>
      </w:r>
      <w:r w:rsidRPr="00571A39">
        <w:rPr>
          <w:lang w:val="pt-BR"/>
        </w:rPr>
        <w:t xml:space="preserve"> bilhões de dólares</w:t>
      </w:r>
    </w:p>
  </w:comment>
  <w:comment w:id="1" w:author="Dafne Melo" w:date="2019-12-17T19:39:00Z" w:initials="DM">
    <w:p w14:paraId="73A28934" w14:textId="2C5994BE" w:rsidR="00E95984" w:rsidRPr="00E95984" w:rsidRDefault="00E95984">
      <w:pPr>
        <w:pStyle w:val="Textodecomentrio"/>
        <w:rPr>
          <w:lang w:val="pt-BR"/>
        </w:rPr>
      </w:pPr>
      <w:r>
        <w:rPr>
          <w:rStyle w:val="Refdecomentrio"/>
        </w:rPr>
        <w:annotationRef/>
      </w:r>
      <w:r>
        <w:rPr>
          <w:lang w:val="pt-BR"/>
        </w:rPr>
        <w:t>13.8</w:t>
      </w:r>
      <w:r w:rsidRPr="00E95984">
        <w:rPr>
          <w:lang w:val="pt-BR"/>
        </w:rPr>
        <w:t xml:space="preserve"> bilhões de dólares</w:t>
      </w:r>
    </w:p>
  </w:comment>
  <w:comment w:id="2" w:author="Dafne Melo" w:date="2019-12-17T19:41:00Z" w:initials="DM">
    <w:p w14:paraId="099675BF" w14:textId="32245023" w:rsidR="00E95984" w:rsidRPr="00E95984" w:rsidRDefault="00E95984">
      <w:pPr>
        <w:pStyle w:val="Textodecomentrio"/>
        <w:rPr>
          <w:lang w:val="pt-BR"/>
        </w:rPr>
      </w:pPr>
      <w:r>
        <w:rPr>
          <w:rStyle w:val="Refdecomentrio"/>
        </w:rPr>
        <w:annotationRef/>
      </w:r>
      <w:r w:rsidRPr="00E95984">
        <w:rPr>
          <w:lang w:val="pt-BR"/>
        </w:rPr>
        <w:t>3.3 bilhões de dólares</w:t>
      </w:r>
    </w:p>
  </w:comment>
  <w:comment w:id="3" w:author="Dafne Melo" w:date="2019-12-17T19:42:00Z" w:initials="DM">
    <w:p w14:paraId="369EBFA7" w14:textId="3B195917" w:rsidR="00E95984" w:rsidRPr="00E95984" w:rsidRDefault="00E95984">
      <w:pPr>
        <w:pStyle w:val="Textodecomentrio"/>
        <w:rPr>
          <w:lang w:val="pt-BR"/>
        </w:rPr>
      </w:pPr>
      <w:r>
        <w:rPr>
          <w:rStyle w:val="Refdecomentrio"/>
        </w:rPr>
        <w:annotationRef/>
      </w:r>
      <w:r w:rsidRPr="00E95984">
        <w:rPr>
          <w:lang w:val="pt-BR"/>
        </w:rPr>
        <w:t>10 bilhões</w:t>
      </w:r>
      <w:r>
        <w:rPr>
          <w:lang w:val="pt-BR"/>
        </w:rPr>
        <w:t xml:space="preserve"> de dólares</w:t>
      </w:r>
    </w:p>
  </w:comment>
  <w:comment w:id="4" w:author="Dafne Melo" w:date="2019-12-17T15:42:00Z" w:initials="DM">
    <w:p w14:paraId="22E37C1C" w14:textId="6E712BC6" w:rsidR="0075720E" w:rsidRPr="00E95984" w:rsidRDefault="0075720E">
      <w:pPr>
        <w:pStyle w:val="Textodecomentrio"/>
        <w:rPr>
          <w:lang w:val="pt-BR"/>
        </w:rPr>
      </w:pPr>
      <w:r>
        <w:rPr>
          <w:rStyle w:val="Refdecomentrio"/>
        </w:rPr>
        <w:annotationRef/>
      </w:r>
      <w:r w:rsidRPr="00E95984">
        <w:rPr>
          <w:lang w:val="pt-BR"/>
        </w:rPr>
        <w:t>58 bilhões de dólares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D3EFF" w15:done="0"/>
  <w15:commentEx w15:paraId="73A28934" w15:done="0"/>
  <w15:commentEx w15:paraId="099675BF" w15:done="0"/>
  <w15:commentEx w15:paraId="369EBFA7" w15:done="0"/>
  <w15:commentEx w15:paraId="22E37C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9A2BC1" w16cex:dateUtc="2019-12-10T19:35:00Z"/>
  <w16cex:commentExtensible w16cex:durableId="219A2BE9" w16cex:dateUtc="2019-12-10T19:36:00Z"/>
  <w16cex:commentExtensible w16cex:durableId="219A2CEF" w16cex:dateUtc="2019-12-10T19:40:00Z"/>
  <w16cex:commentExtensible w16cex:durableId="219A2D51" w16cex:dateUtc="2019-12-10T19:42:00Z"/>
  <w16cex:commentExtensible w16cex:durableId="219A2EBF" w16cex:dateUtc="2019-12-10T19:48:00Z"/>
  <w16cex:commentExtensible w16cex:durableId="219A3014" w16cex:dateUtc="2019-12-10T19: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162"/>
    <w:multiLevelType w:val="hybridMultilevel"/>
    <w:tmpl w:val="C6D4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368CF"/>
    <w:multiLevelType w:val="hybridMultilevel"/>
    <w:tmpl w:val="ABBE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32F75"/>
    <w:multiLevelType w:val="hybridMultilevel"/>
    <w:tmpl w:val="80280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D6F65"/>
    <w:multiLevelType w:val="hybridMultilevel"/>
    <w:tmpl w:val="9A3A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852DA"/>
    <w:multiLevelType w:val="multilevel"/>
    <w:tmpl w:val="67F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fne Melo">
    <w15:presenceInfo w15:providerId="Windows Live" w15:userId="b5349e4682f89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E"/>
    <w:rsid w:val="00027B34"/>
    <w:rsid w:val="00033C93"/>
    <w:rsid w:val="00046581"/>
    <w:rsid w:val="0005076C"/>
    <w:rsid w:val="0005426A"/>
    <w:rsid w:val="00065FCD"/>
    <w:rsid w:val="00067576"/>
    <w:rsid w:val="00076C86"/>
    <w:rsid w:val="00084F64"/>
    <w:rsid w:val="0009489D"/>
    <w:rsid w:val="00097399"/>
    <w:rsid w:val="000A196F"/>
    <w:rsid w:val="000A1CE9"/>
    <w:rsid w:val="000A2F7B"/>
    <w:rsid w:val="000A7A0C"/>
    <w:rsid w:val="000B0E41"/>
    <w:rsid w:val="000B28C4"/>
    <w:rsid w:val="000C35E7"/>
    <w:rsid w:val="000C4547"/>
    <w:rsid w:val="000D3230"/>
    <w:rsid w:val="000E4EB7"/>
    <w:rsid w:val="000F7B67"/>
    <w:rsid w:val="00102459"/>
    <w:rsid w:val="001148EA"/>
    <w:rsid w:val="00135394"/>
    <w:rsid w:val="0013598D"/>
    <w:rsid w:val="00142F03"/>
    <w:rsid w:val="00143425"/>
    <w:rsid w:val="00153784"/>
    <w:rsid w:val="00173FF1"/>
    <w:rsid w:val="00191095"/>
    <w:rsid w:val="001B6538"/>
    <w:rsid w:val="001D7542"/>
    <w:rsid w:val="001E7044"/>
    <w:rsid w:val="001F7690"/>
    <w:rsid w:val="00204093"/>
    <w:rsid w:val="002051D6"/>
    <w:rsid w:val="00211CE9"/>
    <w:rsid w:val="002126BE"/>
    <w:rsid w:val="00222C51"/>
    <w:rsid w:val="0024414E"/>
    <w:rsid w:val="00283352"/>
    <w:rsid w:val="00290015"/>
    <w:rsid w:val="0029034F"/>
    <w:rsid w:val="002A10B1"/>
    <w:rsid w:val="002A3334"/>
    <w:rsid w:val="002A436A"/>
    <w:rsid w:val="002B67C5"/>
    <w:rsid w:val="002C02B8"/>
    <w:rsid w:val="002D0D44"/>
    <w:rsid w:val="002D4788"/>
    <w:rsid w:val="002E5BC1"/>
    <w:rsid w:val="002E5CE9"/>
    <w:rsid w:val="002F393C"/>
    <w:rsid w:val="002F58FB"/>
    <w:rsid w:val="003013EF"/>
    <w:rsid w:val="003036A0"/>
    <w:rsid w:val="0030411B"/>
    <w:rsid w:val="00311348"/>
    <w:rsid w:val="00312311"/>
    <w:rsid w:val="00354879"/>
    <w:rsid w:val="00357559"/>
    <w:rsid w:val="003632E8"/>
    <w:rsid w:val="003640B4"/>
    <w:rsid w:val="00386CA6"/>
    <w:rsid w:val="00390648"/>
    <w:rsid w:val="003A27EC"/>
    <w:rsid w:val="003A3D4F"/>
    <w:rsid w:val="003A551C"/>
    <w:rsid w:val="003B3554"/>
    <w:rsid w:val="003C313E"/>
    <w:rsid w:val="003D12F7"/>
    <w:rsid w:val="003F3875"/>
    <w:rsid w:val="00421B3A"/>
    <w:rsid w:val="00434379"/>
    <w:rsid w:val="004418E0"/>
    <w:rsid w:val="00453E04"/>
    <w:rsid w:val="004A2186"/>
    <w:rsid w:val="004A5BD4"/>
    <w:rsid w:val="004B0780"/>
    <w:rsid w:val="004B1A1D"/>
    <w:rsid w:val="004B5A80"/>
    <w:rsid w:val="004F43DB"/>
    <w:rsid w:val="00507EF9"/>
    <w:rsid w:val="005156D5"/>
    <w:rsid w:val="00524CBD"/>
    <w:rsid w:val="005275E0"/>
    <w:rsid w:val="00541931"/>
    <w:rsid w:val="00554072"/>
    <w:rsid w:val="00566808"/>
    <w:rsid w:val="0057062D"/>
    <w:rsid w:val="00571A39"/>
    <w:rsid w:val="00574C83"/>
    <w:rsid w:val="0057593F"/>
    <w:rsid w:val="005A4B5D"/>
    <w:rsid w:val="005B03B8"/>
    <w:rsid w:val="005B7D98"/>
    <w:rsid w:val="005C0382"/>
    <w:rsid w:val="005C3165"/>
    <w:rsid w:val="005D464B"/>
    <w:rsid w:val="005F1FD6"/>
    <w:rsid w:val="00612698"/>
    <w:rsid w:val="00635F18"/>
    <w:rsid w:val="00637B08"/>
    <w:rsid w:val="00651F85"/>
    <w:rsid w:val="0065277F"/>
    <w:rsid w:val="00667029"/>
    <w:rsid w:val="006743C2"/>
    <w:rsid w:val="0068079D"/>
    <w:rsid w:val="00683BAA"/>
    <w:rsid w:val="00690C78"/>
    <w:rsid w:val="00692983"/>
    <w:rsid w:val="006B60FC"/>
    <w:rsid w:val="006B62BB"/>
    <w:rsid w:val="006C4C53"/>
    <w:rsid w:val="006D1278"/>
    <w:rsid w:val="006D74A1"/>
    <w:rsid w:val="006E1150"/>
    <w:rsid w:val="006F627E"/>
    <w:rsid w:val="007040F6"/>
    <w:rsid w:val="0070465C"/>
    <w:rsid w:val="007128AB"/>
    <w:rsid w:val="00716686"/>
    <w:rsid w:val="007179DE"/>
    <w:rsid w:val="007435AE"/>
    <w:rsid w:val="00744A13"/>
    <w:rsid w:val="0075720E"/>
    <w:rsid w:val="00773CB3"/>
    <w:rsid w:val="00786B78"/>
    <w:rsid w:val="00794C1C"/>
    <w:rsid w:val="007A1AE3"/>
    <w:rsid w:val="007B73FA"/>
    <w:rsid w:val="007C1815"/>
    <w:rsid w:val="007C7D28"/>
    <w:rsid w:val="007D7F67"/>
    <w:rsid w:val="00805CDC"/>
    <w:rsid w:val="00811E7A"/>
    <w:rsid w:val="008312D5"/>
    <w:rsid w:val="00832EEB"/>
    <w:rsid w:val="00835EC2"/>
    <w:rsid w:val="0084325A"/>
    <w:rsid w:val="008504C0"/>
    <w:rsid w:val="008513DA"/>
    <w:rsid w:val="0085311C"/>
    <w:rsid w:val="008562A9"/>
    <w:rsid w:val="00857D7A"/>
    <w:rsid w:val="00862F98"/>
    <w:rsid w:val="00871DF7"/>
    <w:rsid w:val="008A43CF"/>
    <w:rsid w:val="008C033A"/>
    <w:rsid w:val="008D313B"/>
    <w:rsid w:val="008E1BCB"/>
    <w:rsid w:val="008F3E9F"/>
    <w:rsid w:val="00900E9C"/>
    <w:rsid w:val="009048A0"/>
    <w:rsid w:val="009054D2"/>
    <w:rsid w:val="009103D7"/>
    <w:rsid w:val="00917B63"/>
    <w:rsid w:val="009202C3"/>
    <w:rsid w:val="00934141"/>
    <w:rsid w:val="00942512"/>
    <w:rsid w:val="00960CE3"/>
    <w:rsid w:val="0096398A"/>
    <w:rsid w:val="00974568"/>
    <w:rsid w:val="009759CE"/>
    <w:rsid w:val="00975B5B"/>
    <w:rsid w:val="009A0295"/>
    <w:rsid w:val="009D7861"/>
    <w:rsid w:val="009F270E"/>
    <w:rsid w:val="009F46AF"/>
    <w:rsid w:val="009F67EC"/>
    <w:rsid w:val="00A02D63"/>
    <w:rsid w:val="00A14DC6"/>
    <w:rsid w:val="00A30D07"/>
    <w:rsid w:val="00A3208B"/>
    <w:rsid w:val="00A511E3"/>
    <w:rsid w:val="00A67DB6"/>
    <w:rsid w:val="00A67F90"/>
    <w:rsid w:val="00A72AD0"/>
    <w:rsid w:val="00A86379"/>
    <w:rsid w:val="00A96746"/>
    <w:rsid w:val="00AA2689"/>
    <w:rsid w:val="00AB2076"/>
    <w:rsid w:val="00AC6329"/>
    <w:rsid w:val="00AE1CAF"/>
    <w:rsid w:val="00AE4F05"/>
    <w:rsid w:val="00AF12ED"/>
    <w:rsid w:val="00AF4453"/>
    <w:rsid w:val="00AF5BF4"/>
    <w:rsid w:val="00AF6CF8"/>
    <w:rsid w:val="00B372A4"/>
    <w:rsid w:val="00B54A45"/>
    <w:rsid w:val="00B60B7E"/>
    <w:rsid w:val="00B727BF"/>
    <w:rsid w:val="00B82413"/>
    <w:rsid w:val="00B838DE"/>
    <w:rsid w:val="00B855BA"/>
    <w:rsid w:val="00B91482"/>
    <w:rsid w:val="00B92BFE"/>
    <w:rsid w:val="00B97E36"/>
    <w:rsid w:val="00BA2CD4"/>
    <w:rsid w:val="00BC5757"/>
    <w:rsid w:val="00BD04F1"/>
    <w:rsid w:val="00BD7A59"/>
    <w:rsid w:val="00BE57E7"/>
    <w:rsid w:val="00C0189E"/>
    <w:rsid w:val="00C11D83"/>
    <w:rsid w:val="00C2651E"/>
    <w:rsid w:val="00C367C5"/>
    <w:rsid w:val="00C37E72"/>
    <w:rsid w:val="00C42ABF"/>
    <w:rsid w:val="00C442F0"/>
    <w:rsid w:val="00C52A36"/>
    <w:rsid w:val="00C5470C"/>
    <w:rsid w:val="00C6108A"/>
    <w:rsid w:val="00C64403"/>
    <w:rsid w:val="00C72691"/>
    <w:rsid w:val="00C76822"/>
    <w:rsid w:val="00C820F3"/>
    <w:rsid w:val="00CB093D"/>
    <w:rsid w:val="00CB42A8"/>
    <w:rsid w:val="00CD336C"/>
    <w:rsid w:val="00D05D2B"/>
    <w:rsid w:val="00D34EBD"/>
    <w:rsid w:val="00D34F68"/>
    <w:rsid w:val="00D35F41"/>
    <w:rsid w:val="00D376A6"/>
    <w:rsid w:val="00D513D5"/>
    <w:rsid w:val="00D52EE8"/>
    <w:rsid w:val="00D64E6B"/>
    <w:rsid w:val="00D70E2F"/>
    <w:rsid w:val="00D72CC7"/>
    <w:rsid w:val="00D734BC"/>
    <w:rsid w:val="00D82964"/>
    <w:rsid w:val="00D94611"/>
    <w:rsid w:val="00DA2C59"/>
    <w:rsid w:val="00DB066A"/>
    <w:rsid w:val="00DB3DF7"/>
    <w:rsid w:val="00DC6404"/>
    <w:rsid w:val="00DD6AF1"/>
    <w:rsid w:val="00DF40F2"/>
    <w:rsid w:val="00E0399E"/>
    <w:rsid w:val="00E0556C"/>
    <w:rsid w:val="00E11D93"/>
    <w:rsid w:val="00E13FFE"/>
    <w:rsid w:val="00E266B4"/>
    <w:rsid w:val="00E903F3"/>
    <w:rsid w:val="00E9385B"/>
    <w:rsid w:val="00E95984"/>
    <w:rsid w:val="00E979C8"/>
    <w:rsid w:val="00EB74B3"/>
    <w:rsid w:val="00EC22E0"/>
    <w:rsid w:val="00EC4A3B"/>
    <w:rsid w:val="00ED4379"/>
    <w:rsid w:val="00EE72B0"/>
    <w:rsid w:val="00EF14FC"/>
    <w:rsid w:val="00EF2EFC"/>
    <w:rsid w:val="00EF7EDD"/>
    <w:rsid w:val="00F0557C"/>
    <w:rsid w:val="00F32EFC"/>
    <w:rsid w:val="00F44C27"/>
    <w:rsid w:val="00F538DE"/>
    <w:rsid w:val="00F67B97"/>
    <w:rsid w:val="00FA4F68"/>
    <w:rsid w:val="00FB17CF"/>
    <w:rsid w:val="00FB20AE"/>
    <w:rsid w:val="00FB4FA2"/>
    <w:rsid w:val="00F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3712"/>
  <w15:chartTrackingRefBased/>
  <w15:docId w15:val="{DC66AA62-A659-524B-9367-661DFA89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14E"/>
    <w:rPr>
      <w:rFonts w:ascii="Times New Roman" w:eastAsia="Times New Roman" w:hAnsi="Times New Roman" w:cs="Times New Roman"/>
    </w:rPr>
  </w:style>
  <w:style w:type="paragraph" w:styleId="Ttulo2">
    <w:name w:val="heading 2"/>
    <w:basedOn w:val="Normal"/>
    <w:next w:val="Normal"/>
    <w:link w:val="Ttulo2Char"/>
    <w:uiPriority w:val="9"/>
    <w:semiHidden/>
    <w:unhideWhenUsed/>
    <w:qFormat/>
    <w:rsid w:val="0009489D"/>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734BC"/>
    <w:pPr>
      <w:spacing w:before="100" w:beforeAutospacing="1" w:after="100" w:afterAutospacing="1"/>
    </w:pPr>
  </w:style>
  <w:style w:type="character" w:styleId="Forte">
    <w:name w:val="Strong"/>
    <w:basedOn w:val="Fontepargpadro"/>
    <w:uiPriority w:val="22"/>
    <w:qFormat/>
    <w:rsid w:val="00D734BC"/>
    <w:rPr>
      <w:b/>
      <w:bCs/>
    </w:rPr>
  </w:style>
  <w:style w:type="character" w:styleId="nfase">
    <w:name w:val="Emphasis"/>
    <w:basedOn w:val="Fontepargpadro"/>
    <w:uiPriority w:val="20"/>
    <w:qFormat/>
    <w:rsid w:val="00D734BC"/>
    <w:rPr>
      <w:i/>
      <w:iCs/>
    </w:rPr>
  </w:style>
  <w:style w:type="character" w:styleId="Hyperlink">
    <w:name w:val="Hyperlink"/>
    <w:basedOn w:val="Fontepargpadro"/>
    <w:uiPriority w:val="99"/>
    <w:unhideWhenUsed/>
    <w:rsid w:val="00D734BC"/>
    <w:rPr>
      <w:color w:val="0000FF"/>
      <w:u w:val="single"/>
    </w:rPr>
  </w:style>
  <w:style w:type="paragraph" w:styleId="PargrafodaLista">
    <w:name w:val="List Paragraph"/>
    <w:basedOn w:val="Normal"/>
    <w:uiPriority w:val="34"/>
    <w:qFormat/>
    <w:rsid w:val="00EF14FC"/>
    <w:pPr>
      <w:ind w:left="720"/>
      <w:contextualSpacing/>
    </w:pPr>
  </w:style>
  <w:style w:type="character" w:customStyle="1" w:styleId="Ninguno">
    <w:name w:val="Ninguno"/>
    <w:rsid w:val="008562A9"/>
    <w:rPr>
      <w:lang w:val="en-US"/>
    </w:rPr>
  </w:style>
  <w:style w:type="paragraph" w:styleId="Textodebalo">
    <w:name w:val="Balloon Text"/>
    <w:basedOn w:val="Normal"/>
    <w:link w:val="TextodebaloChar"/>
    <w:uiPriority w:val="99"/>
    <w:semiHidden/>
    <w:unhideWhenUsed/>
    <w:rsid w:val="002051D6"/>
    <w:rPr>
      <w:rFonts w:eastAsiaTheme="minorHAnsi"/>
      <w:sz w:val="18"/>
      <w:szCs w:val="18"/>
      <w:lang w:val="en-GB"/>
    </w:rPr>
  </w:style>
  <w:style w:type="character" w:customStyle="1" w:styleId="TextodebaloChar">
    <w:name w:val="Texto de balão Char"/>
    <w:basedOn w:val="Fontepargpadro"/>
    <w:link w:val="Textodebalo"/>
    <w:uiPriority w:val="99"/>
    <w:semiHidden/>
    <w:rsid w:val="002051D6"/>
    <w:rPr>
      <w:rFonts w:ascii="Times New Roman" w:hAnsi="Times New Roman" w:cs="Times New Roman"/>
      <w:sz w:val="18"/>
      <w:szCs w:val="18"/>
      <w:lang w:val="en-GB"/>
    </w:rPr>
  </w:style>
  <w:style w:type="character" w:styleId="Refdecomentrio">
    <w:name w:val="annotation reference"/>
    <w:basedOn w:val="Fontepargpadro"/>
    <w:uiPriority w:val="99"/>
    <w:semiHidden/>
    <w:unhideWhenUsed/>
    <w:rsid w:val="00D513D5"/>
    <w:rPr>
      <w:sz w:val="16"/>
      <w:szCs w:val="16"/>
    </w:rPr>
  </w:style>
  <w:style w:type="paragraph" w:styleId="Textodecomentrio">
    <w:name w:val="annotation text"/>
    <w:basedOn w:val="Normal"/>
    <w:link w:val="TextodecomentrioChar"/>
    <w:uiPriority w:val="99"/>
    <w:semiHidden/>
    <w:unhideWhenUsed/>
    <w:rsid w:val="00D513D5"/>
    <w:pPr>
      <w:spacing w:after="200"/>
    </w:pPr>
    <w:rPr>
      <w:rFonts w:asciiTheme="minorHAnsi" w:eastAsiaTheme="minorHAnsi" w:hAnsiTheme="minorHAnsi" w:cstheme="minorBidi"/>
      <w:sz w:val="20"/>
      <w:szCs w:val="20"/>
      <w:lang w:val="es-AR"/>
    </w:rPr>
  </w:style>
  <w:style w:type="character" w:customStyle="1" w:styleId="TextodecomentrioChar">
    <w:name w:val="Texto de comentário Char"/>
    <w:basedOn w:val="Fontepargpadro"/>
    <w:link w:val="Textodecomentrio"/>
    <w:uiPriority w:val="99"/>
    <w:semiHidden/>
    <w:rsid w:val="00D513D5"/>
    <w:rPr>
      <w:sz w:val="20"/>
      <w:szCs w:val="20"/>
      <w:lang w:val="es-AR"/>
    </w:rPr>
  </w:style>
  <w:style w:type="paragraph" w:styleId="Assuntodocomentrio">
    <w:name w:val="annotation subject"/>
    <w:basedOn w:val="Textodecomentrio"/>
    <w:next w:val="Textodecomentrio"/>
    <w:link w:val="AssuntodocomentrioChar"/>
    <w:uiPriority w:val="99"/>
    <w:semiHidden/>
    <w:unhideWhenUsed/>
    <w:rsid w:val="000F7B67"/>
    <w:pPr>
      <w:spacing w:after="0"/>
    </w:pPr>
    <w:rPr>
      <w:b/>
      <w:bCs/>
      <w:lang w:val="en-GB"/>
    </w:rPr>
  </w:style>
  <w:style w:type="character" w:customStyle="1" w:styleId="AssuntodocomentrioChar">
    <w:name w:val="Assunto do comentário Char"/>
    <w:basedOn w:val="TextodecomentrioChar"/>
    <w:link w:val="Assuntodocomentrio"/>
    <w:uiPriority w:val="99"/>
    <w:semiHidden/>
    <w:rsid w:val="000F7B67"/>
    <w:rPr>
      <w:b/>
      <w:bCs/>
      <w:sz w:val="20"/>
      <w:szCs w:val="20"/>
      <w:lang w:val="en-GB"/>
    </w:rPr>
  </w:style>
  <w:style w:type="paragraph" w:styleId="Reviso">
    <w:name w:val="Revision"/>
    <w:hidden/>
    <w:uiPriority w:val="99"/>
    <w:semiHidden/>
    <w:rsid w:val="00AF6CF8"/>
    <w:rPr>
      <w:lang w:val="en-GB"/>
    </w:rPr>
  </w:style>
  <w:style w:type="character" w:customStyle="1" w:styleId="UnresolvedMention">
    <w:name w:val="Unresolved Mention"/>
    <w:basedOn w:val="Fontepargpadro"/>
    <w:uiPriority w:val="99"/>
    <w:semiHidden/>
    <w:unhideWhenUsed/>
    <w:rsid w:val="00D72CC7"/>
    <w:rPr>
      <w:color w:val="605E5C"/>
      <w:shd w:val="clear" w:color="auto" w:fill="E1DFDD"/>
    </w:rPr>
  </w:style>
  <w:style w:type="character" w:customStyle="1" w:styleId="Ttulo2Char">
    <w:name w:val="Título 2 Char"/>
    <w:basedOn w:val="Fontepargpadro"/>
    <w:link w:val="Ttulo2"/>
    <w:uiPriority w:val="9"/>
    <w:semiHidden/>
    <w:rsid w:val="0009489D"/>
    <w:rPr>
      <w:rFonts w:asciiTheme="majorHAnsi" w:eastAsiaTheme="majorEastAsia" w:hAnsiTheme="majorHAnsi" w:cstheme="majorBidi"/>
      <w:color w:val="2F5496" w:themeColor="accent1" w:themeShade="BF"/>
      <w:sz w:val="26"/>
      <w:szCs w:val="26"/>
      <w:lang w:val="en-GB"/>
    </w:rPr>
  </w:style>
  <w:style w:type="character" w:styleId="HiperlinkVisitado">
    <w:name w:val="FollowedHyperlink"/>
    <w:basedOn w:val="Fontepargpadro"/>
    <w:uiPriority w:val="99"/>
    <w:semiHidden/>
    <w:unhideWhenUsed/>
    <w:rsid w:val="00094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9847">
      <w:bodyDiv w:val="1"/>
      <w:marLeft w:val="0"/>
      <w:marRight w:val="0"/>
      <w:marTop w:val="0"/>
      <w:marBottom w:val="0"/>
      <w:divBdr>
        <w:top w:val="none" w:sz="0" w:space="0" w:color="auto"/>
        <w:left w:val="none" w:sz="0" w:space="0" w:color="auto"/>
        <w:bottom w:val="none" w:sz="0" w:space="0" w:color="auto"/>
        <w:right w:val="none" w:sz="0" w:space="0" w:color="auto"/>
      </w:divBdr>
    </w:div>
    <w:div w:id="208300952">
      <w:bodyDiv w:val="1"/>
      <w:marLeft w:val="0"/>
      <w:marRight w:val="0"/>
      <w:marTop w:val="0"/>
      <w:marBottom w:val="0"/>
      <w:divBdr>
        <w:top w:val="none" w:sz="0" w:space="0" w:color="auto"/>
        <w:left w:val="none" w:sz="0" w:space="0" w:color="auto"/>
        <w:bottom w:val="none" w:sz="0" w:space="0" w:color="auto"/>
        <w:right w:val="none" w:sz="0" w:space="0" w:color="auto"/>
      </w:divBdr>
    </w:div>
    <w:div w:id="358432723">
      <w:bodyDiv w:val="1"/>
      <w:marLeft w:val="0"/>
      <w:marRight w:val="0"/>
      <w:marTop w:val="0"/>
      <w:marBottom w:val="0"/>
      <w:divBdr>
        <w:top w:val="none" w:sz="0" w:space="0" w:color="auto"/>
        <w:left w:val="none" w:sz="0" w:space="0" w:color="auto"/>
        <w:bottom w:val="none" w:sz="0" w:space="0" w:color="auto"/>
        <w:right w:val="none" w:sz="0" w:space="0" w:color="auto"/>
      </w:divBdr>
    </w:div>
    <w:div w:id="410198512">
      <w:bodyDiv w:val="1"/>
      <w:marLeft w:val="0"/>
      <w:marRight w:val="0"/>
      <w:marTop w:val="0"/>
      <w:marBottom w:val="0"/>
      <w:divBdr>
        <w:top w:val="none" w:sz="0" w:space="0" w:color="auto"/>
        <w:left w:val="none" w:sz="0" w:space="0" w:color="auto"/>
        <w:bottom w:val="none" w:sz="0" w:space="0" w:color="auto"/>
        <w:right w:val="none" w:sz="0" w:space="0" w:color="auto"/>
      </w:divBdr>
    </w:div>
    <w:div w:id="533617009">
      <w:bodyDiv w:val="1"/>
      <w:marLeft w:val="0"/>
      <w:marRight w:val="0"/>
      <w:marTop w:val="0"/>
      <w:marBottom w:val="0"/>
      <w:divBdr>
        <w:top w:val="none" w:sz="0" w:space="0" w:color="auto"/>
        <w:left w:val="none" w:sz="0" w:space="0" w:color="auto"/>
        <w:bottom w:val="none" w:sz="0" w:space="0" w:color="auto"/>
        <w:right w:val="none" w:sz="0" w:space="0" w:color="auto"/>
      </w:divBdr>
    </w:div>
    <w:div w:id="584999670">
      <w:bodyDiv w:val="1"/>
      <w:marLeft w:val="0"/>
      <w:marRight w:val="0"/>
      <w:marTop w:val="0"/>
      <w:marBottom w:val="0"/>
      <w:divBdr>
        <w:top w:val="none" w:sz="0" w:space="0" w:color="auto"/>
        <w:left w:val="none" w:sz="0" w:space="0" w:color="auto"/>
        <w:bottom w:val="none" w:sz="0" w:space="0" w:color="auto"/>
        <w:right w:val="none" w:sz="0" w:space="0" w:color="auto"/>
      </w:divBdr>
    </w:div>
    <w:div w:id="656878361">
      <w:bodyDiv w:val="1"/>
      <w:marLeft w:val="0"/>
      <w:marRight w:val="0"/>
      <w:marTop w:val="0"/>
      <w:marBottom w:val="0"/>
      <w:divBdr>
        <w:top w:val="none" w:sz="0" w:space="0" w:color="auto"/>
        <w:left w:val="none" w:sz="0" w:space="0" w:color="auto"/>
        <w:bottom w:val="none" w:sz="0" w:space="0" w:color="auto"/>
        <w:right w:val="none" w:sz="0" w:space="0" w:color="auto"/>
      </w:divBdr>
    </w:div>
    <w:div w:id="657267045">
      <w:bodyDiv w:val="1"/>
      <w:marLeft w:val="0"/>
      <w:marRight w:val="0"/>
      <w:marTop w:val="0"/>
      <w:marBottom w:val="0"/>
      <w:divBdr>
        <w:top w:val="none" w:sz="0" w:space="0" w:color="auto"/>
        <w:left w:val="none" w:sz="0" w:space="0" w:color="auto"/>
        <w:bottom w:val="none" w:sz="0" w:space="0" w:color="auto"/>
        <w:right w:val="none" w:sz="0" w:space="0" w:color="auto"/>
      </w:divBdr>
    </w:div>
    <w:div w:id="725224814">
      <w:bodyDiv w:val="1"/>
      <w:marLeft w:val="0"/>
      <w:marRight w:val="0"/>
      <w:marTop w:val="0"/>
      <w:marBottom w:val="0"/>
      <w:divBdr>
        <w:top w:val="none" w:sz="0" w:space="0" w:color="auto"/>
        <w:left w:val="none" w:sz="0" w:space="0" w:color="auto"/>
        <w:bottom w:val="none" w:sz="0" w:space="0" w:color="auto"/>
        <w:right w:val="none" w:sz="0" w:space="0" w:color="auto"/>
      </w:divBdr>
    </w:div>
    <w:div w:id="970476003">
      <w:bodyDiv w:val="1"/>
      <w:marLeft w:val="0"/>
      <w:marRight w:val="0"/>
      <w:marTop w:val="0"/>
      <w:marBottom w:val="0"/>
      <w:divBdr>
        <w:top w:val="none" w:sz="0" w:space="0" w:color="auto"/>
        <w:left w:val="none" w:sz="0" w:space="0" w:color="auto"/>
        <w:bottom w:val="none" w:sz="0" w:space="0" w:color="auto"/>
        <w:right w:val="none" w:sz="0" w:space="0" w:color="auto"/>
      </w:divBdr>
    </w:div>
    <w:div w:id="1037663095">
      <w:bodyDiv w:val="1"/>
      <w:marLeft w:val="0"/>
      <w:marRight w:val="0"/>
      <w:marTop w:val="0"/>
      <w:marBottom w:val="0"/>
      <w:divBdr>
        <w:top w:val="none" w:sz="0" w:space="0" w:color="auto"/>
        <w:left w:val="none" w:sz="0" w:space="0" w:color="auto"/>
        <w:bottom w:val="none" w:sz="0" w:space="0" w:color="auto"/>
        <w:right w:val="none" w:sz="0" w:space="0" w:color="auto"/>
      </w:divBdr>
    </w:div>
    <w:div w:id="1126313865">
      <w:bodyDiv w:val="1"/>
      <w:marLeft w:val="0"/>
      <w:marRight w:val="0"/>
      <w:marTop w:val="0"/>
      <w:marBottom w:val="0"/>
      <w:divBdr>
        <w:top w:val="none" w:sz="0" w:space="0" w:color="auto"/>
        <w:left w:val="none" w:sz="0" w:space="0" w:color="auto"/>
        <w:bottom w:val="none" w:sz="0" w:space="0" w:color="auto"/>
        <w:right w:val="none" w:sz="0" w:space="0" w:color="auto"/>
      </w:divBdr>
    </w:div>
    <w:div w:id="1290475356">
      <w:bodyDiv w:val="1"/>
      <w:marLeft w:val="0"/>
      <w:marRight w:val="0"/>
      <w:marTop w:val="0"/>
      <w:marBottom w:val="0"/>
      <w:divBdr>
        <w:top w:val="none" w:sz="0" w:space="0" w:color="auto"/>
        <w:left w:val="none" w:sz="0" w:space="0" w:color="auto"/>
        <w:bottom w:val="none" w:sz="0" w:space="0" w:color="auto"/>
        <w:right w:val="none" w:sz="0" w:space="0" w:color="auto"/>
      </w:divBdr>
    </w:div>
    <w:div w:id="1455253556">
      <w:bodyDiv w:val="1"/>
      <w:marLeft w:val="0"/>
      <w:marRight w:val="0"/>
      <w:marTop w:val="0"/>
      <w:marBottom w:val="0"/>
      <w:divBdr>
        <w:top w:val="none" w:sz="0" w:space="0" w:color="auto"/>
        <w:left w:val="none" w:sz="0" w:space="0" w:color="auto"/>
        <w:bottom w:val="none" w:sz="0" w:space="0" w:color="auto"/>
        <w:right w:val="none" w:sz="0" w:space="0" w:color="auto"/>
      </w:divBdr>
    </w:div>
    <w:div w:id="1809398831">
      <w:bodyDiv w:val="1"/>
      <w:marLeft w:val="0"/>
      <w:marRight w:val="0"/>
      <w:marTop w:val="0"/>
      <w:marBottom w:val="0"/>
      <w:divBdr>
        <w:top w:val="none" w:sz="0" w:space="0" w:color="auto"/>
        <w:left w:val="none" w:sz="0" w:space="0" w:color="auto"/>
        <w:bottom w:val="none" w:sz="0" w:space="0" w:color="auto"/>
        <w:right w:val="none" w:sz="0" w:space="0" w:color="auto"/>
      </w:divBdr>
    </w:div>
    <w:div w:id="1995453282">
      <w:bodyDiv w:val="1"/>
      <w:marLeft w:val="0"/>
      <w:marRight w:val="0"/>
      <w:marTop w:val="0"/>
      <w:marBottom w:val="0"/>
      <w:divBdr>
        <w:top w:val="none" w:sz="0" w:space="0" w:color="auto"/>
        <w:left w:val="none" w:sz="0" w:space="0" w:color="auto"/>
        <w:bottom w:val="none" w:sz="0" w:space="0" w:color="auto"/>
        <w:right w:val="none" w:sz="0" w:space="0" w:color="auto"/>
      </w:divBdr>
    </w:div>
    <w:div w:id="2040274780">
      <w:bodyDiv w:val="1"/>
      <w:marLeft w:val="0"/>
      <w:marRight w:val="0"/>
      <w:marTop w:val="0"/>
      <w:marBottom w:val="0"/>
      <w:divBdr>
        <w:top w:val="none" w:sz="0" w:space="0" w:color="auto"/>
        <w:left w:val="none" w:sz="0" w:space="0" w:color="auto"/>
        <w:bottom w:val="none" w:sz="0" w:space="0" w:color="auto"/>
        <w:right w:val="none" w:sz="0" w:space="0" w:color="auto"/>
      </w:divBdr>
    </w:div>
    <w:div w:id="2096242746">
      <w:bodyDiv w:val="1"/>
      <w:marLeft w:val="0"/>
      <w:marRight w:val="0"/>
      <w:marTop w:val="0"/>
      <w:marBottom w:val="0"/>
      <w:divBdr>
        <w:top w:val="none" w:sz="0" w:space="0" w:color="auto"/>
        <w:left w:val="none" w:sz="0" w:space="0" w:color="auto"/>
        <w:bottom w:val="none" w:sz="0" w:space="0" w:color="auto"/>
        <w:right w:val="none" w:sz="0" w:space="0" w:color="auto"/>
      </w:divBdr>
    </w:div>
    <w:div w:id="21313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icontinental.org/pt-pt/nas-ruinas-do-presente/" TargetMode="External"/><Relationship Id="rId13" Type="http://schemas.openxmlformats.org/officeDocument/2006/relationships/hyperlink" Target="https://www.thetricontinental.org/pt-pt/nuestra-america-latina-e-caribenha-entre-a-ofensiva-neoliberal-conservadora-e-as-novas-resistencia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www.thetricontinental.org/pt-pt/nas-ruinas-do-presente/" TargetMode="External"/><Relationship Id="rId12" Type="http://schemas.openxmlformats.org/officeDocument/2006/relationships/hyperlink" Target="https://www.thetricontinental.org/pt-pt/alerta-vermelha-1-caxemira/" TargetMode="External"/><Relationship Id="rId17" Type="http://schemas.openxmlformats.org/officeDocument/2006/relationships/hyperlink" Target="https://www.thetricontinental.org/pt-pt/dossie-14-amazonia-brasileira-a-pobreza-do-homem-como-resultado-da-riqueza-da-terra/" TargetMode="External"/><Relationship Id="rId2" Type="http://schemas.openxmlformats.org/officeDocument/2006/relationships/numbering" Target="numbering.xml"/><Relationship Id="rId16" Type="http://schemas.openxmlformats.org/officeDocument/2006/relationships/hyperlink" Target="https://www.thetricontinental.org/pt-pt/argentina-de-volta-ao-f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mf.org/es/Publications/WEO/Issues/2019/10/01/world-economic-outlook-october-2019"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thetricontinental.org/pt-pt/haiti/"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thetricontinental.org/pt-pt/dossie-7-o-imperialismo-do-capital-financeiro-e-as-guerras-comerciais/" TargetMode="External"/><Relationship Id="rId14" Type="http://schemas.openxmlformats.org/officeDocument/2006/relationships/hyperlink" Target="https://www.thetricontinental.org/pt-pt/dossie-17-venezuela-e-as-guerras-hibridas-na-america-la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F11C-89C0-402B-834C-5AFB3032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14</Pages>
  <Words>6067</Words>
  <Characters>32765</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Prashad</dc:creator>
  <cp:keywords/>
  <dc:description/>
  <cp:lastModifiedBy>Dafne Melo</cp:lastModifiedBy>
  <cp:revision>19</cp:revision>
  <cp:lastPrinted>2019-12-09T22:24:00Z</cp:lastPrinted>
  <dcterms:created xsi:type="dcterms:W3CDTF">2019-12-17T02:23:00Z</dcterms:created>
  <dcterms:modified xsi:type="dcterms:W3CDTF">2019-12-18T00:37:00Z</dcterms:modified>
</cp:coreProperties>
</file>